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1E10D" w14:textId="77777777" w:rsidR="00D63E5E" w:rsidRDefault="00D63E5E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/>
        <w:rPr>
          <w:rFonts w:ascii="Garamond" w:eastAsia="Garamond" w:hAnsi="Garamond" w:cs="Garamond"/>
          <w:sz w:val="24"/>
          <w:szCs w:val="24"/>
        </w:rPr>
      </w:pPr>
    </w:p>
    <w:p w14:paraId="6023722F" w14:textId="77777777" w:rsidR="00D63E5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Garamond" w:hAnsi="Garamond" w:cs="Garamond"/>
          <w:b/>
          <w:sz w:val="28"/>
          <w:szCs w:val="28"/>
        </w:rPr>
      </w:pPr>
      <w:r>
        <w:rPr>
          <w:rFonts w:ascii="Garamond" w:eastAsia="Garamond" w:hAnsi="Garamond" w:cs="Garamond"/>
          <w:b/>
          <w:sz w:val="28"/>
          <w:szCs w:val="28"/>
        </w:rPr>
        <w:t>JUDUL ARTIKEL JURNAL</w:t>
      </w:r>
    </w:p>
    <w:p w14:paraId="4AE05355" w14:textId="77777777" w:rsidR="00D63E5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(Garamond 14pt, bold, Uppercase, 10-15 kata)</w:t>
      </w:r>
    </w:p>
    <w:p w14:paraId="1AE9D10D" w14:textId="77777777" w:rsidR="00D63E5E" w:rsidRDefault="00D63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</w:p>
    <w:p w14:paraId="1705AC27" w14:textId="77777777" w:rsidR="00D63E5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Garamond" w:hAnsi="Garamond" w:cs="Garamond"/>
          <w:b/>
          <w:i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i/>
          <w:sz w:val="24"/>
          <w:szCs w:val="24"/>
        </w:rPr>
        <w:t>Penulis</w:t>
      </w:r>
      <w:proofErr w:type="spellEnd"/>
      <w:r>
        <w:rPr>
          <w:rFonts w:ascii="Garamond" w:eastAsia="Garamond" w:hAnsi="Garamond" w:cs="Garamond"/>
          <w:b/>
          <w:i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i/>
          <w:sz w:val="24"/>
          <w:szCs w:val="24"/>
        </w:rPr>
        <w:t>Pertama</w:t>
      </w:r>
      <w:proofErr w:type="spellEnd"/>
      <w:r>
        <w:rPr>
          <w:rFonts w:ascii="Garamond" w:eastAsia="Garamond" w:hAnsi="Garamond" w:cs="Garamond"/>
          <w:b/>
          <w:i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(Garamond 12pt, bold, italic)</w:t>
      </w:r>
    </w:p>
    <w:p w14:paraId="4FAA1222" w14:textId="77777777" w:rsidR="00D63E5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Afiliasi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Pertama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z w:val="24"/>
          <w:szCs w:val="24"/>
        </w:rPr>
        <w:t>Institusi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/Universitas, </w:t>
      </w:r>
      <w:proofErr w:type="spellStart"/>
      <w:r>
        <w:rPr>
          <w:rFonts w:ascii="Garamond" w:eastAsia="Garamond" w:hAnsi="Garamond" w:cs="Garamond"/>
          <w:sz w:val="24"/>
          <w:szCs w:val="24"/>
        </w:rPr>
        <w:t>dll</w:t>
      </w:r>
      <w:proofErr w:type="spellEnd"/>
      <w:r>
        <w:rPr>
          <w:rFonts w:ascii="Garamond" w:eastAsia="Garamond" w:hAnsi="Garamond" w:cs="Garamond"/>
          <w:sz w:val="24"/>
          <w:szCs w:val="24"/>
        </w:rPr>
        <w:t>.)</w:t>
      </w:r>
    </w:p>
    <w:p w14:paraId="4A868482" w14:textId="77777777" w:rsidR="00D63E5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Email:</w:t>
      </w:r>
    </w:p>
    <w:p w14:paraId="2596471F" w14:textId="77777777" w:rsidR="00D63E5E" w:rsidRDefault="00D63E5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</w:p>
    <w:p w14:paraId="11332637" w14:textId="77777777" w:rsidR="00D63E5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Garamond" w:hAnsi="Garamond" w:cs="Garamond"/>
          <w:b/>
          <w:i/>
          <w:sz w:val="24"/>
          <w:szCs w:val="24"/>
        </w:rPr>
      </w:pPr>
      <w:proofErr w:type="spellStart"/>
      <w:r>
        <w:rPr>
          <w:rFonts w:ascii="Garamond" w:eastAsia="Garamond" w:hAnsi="Garamond" w:cs="Garamond"/>
          <w:b/>
          <w:i/>
          <w:sz w:val="24"/>
          <w:szCs w:val="24"/>
        </w:rPr>
        <w:t>Penulis</w:t>
      </w:r>
      <w:proofErr w:type="spellEnd"/>
      <w:r>
        <w:rPr>
          <w:rFonts w:ascii="Garamond" w:eastAsia="Garamond" w:hAnsi="Garamond" w:cs="Garamond"/>
          <w:b/>
          <w:i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i/>
          <w:sz w:val="24"/>
          <w:szCs w:val="24"/>
        </w:rPr>
        <w:t>Kedua</w:t>
      </w:r>
      <w:proofErr w:type="spellEnd"/>
      <w:r>
        <w:rPr>
          <w:rFonts w:ascii="Garamond" w:eastAsia="Garamond" w:hAnsi="Garamond" w:cs="Garamond"/>
          <w:b/>
          <w:i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(Garamond 12pt, bold, italic)</w:t>
      </w:r>
    </w:p>
    <w:p w14:paraId="724DB710" w14:textId="77777777" w:rsidR="00D63E5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Afiliasi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Pertama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z w:val="24"/>
          <w:szCs w:val="24"/>
        </w:rPr>
        <w:t>Institusi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/Universitas, </w:t>
      </w:r>
      <w:proofErr w:type="spellStart"/>
      <w:r>
        <w:rPr>
          <w:rFonts w:ascii="Garamond" w:eastAsia="Garamond" w:hAnsi="Garamond" w:cs="Garamond"/>
          <w:sz w:val="24"/>
          <w:szCs w:val="24"/>
        </w:rPr>
        <w:t>dll</w:t>
      </w:r>
      <w:proofErr w:type="spellEnd"/>
      <w:r>
        <w:rPr>
          <w:rFonts w:ascii="Garamond" w:eastAsia="Garamond" w:hAnsi="Garamond" w:cs="Garamond"/>
          <w:sz w:val="24"/>
          <w:szCs w:val="24"/>
        </w:rPr>
        <w:t>.)</w:t>
      </w:r>
    </w:p>
    <w:p w14:paraId="2A74CBA9" w14:textId="77777777" w:rsidR="00D63E5E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Email:</w:t>
      </w:r>
    </w:p>
    <w:p w14:paraId="5DB5ED22" w14:textId="77777777" w:rsidR="00D63E5E" w:rsidRDefault="00D63E5E">
      <w:pPr>
        <w:jc w:val="both"/>
        <w:rPr>
          <w:rFonts w:ascii="Garamond" w:eastAsia="Garamond" w:hAnsi="Garamond" w:cs="Garamond"/>
          <w:b/>
        </w:rPr>
      </w:pPr>
    </w:p>
    <w:p w14:paraId="275709EB" w14:textId="77777777" w:rsidR="00D63E5E" w:rsidRDefault="00000000">
      <w:pPr>
        <w:jc w:val="both"/>
        <w:rPr>
          <w:rFonts w:ascii="Garamond" w:eastAsia="Garamond" w:hAnsi="Garamond" w:cs="Garamond"/>
          <w:b/>
          <w:i/>
        </w:rPr>
      </w:pPr>
      <w:r>
        <w:rPr>
          <w:rFonts w:ascii="Garamond" w:eastAsia="Garamond" w:hAnsi="Garamond" w:cs="Garamond"/>
          <w:b/>
          <w:i/>
        </w:rPr>
        <w:t>ABSTRACT</w:t>
      </w:r>
    </w:p>
    <w:p w14:paraId="51244AAC" w14:textId="77777777" w:rsidR="00D63E5E" w:rsidRDefault="00000000">
      <w:pPr>
        <w:spacing w:line="240" w:lineRule="auto"/>
        <w:ind w:firstLine="720"/>
        <w:jc w:val="both"/>
        <w:rPr>
          <w:rFonts w:ascii="Garamond" w:eastAsia="Garamond" w:hAnsi="Garamond" w:cs="Garamond"/>
          <w:i/>
        </w:rPr>
      </w:pPr>
      <w:proofErr w:type="spellStart"/>
      <w:r>
        <w:rPr>
          <w:rFonts w:ascii="Garamond" w:eastAsia="Garamond" w:hAnsi="Garamond" w:cs="Garamond"/>
          <w:i/>
        </w:rPr>
        <w:t>Ketik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abstrak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bahasa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Inggris</w:t>
      </w:r>
      <w:proofErr w:type="spellEnd"/>
      <w:r>
        <w:rPr>
          <w:rFonts w:ascii="Garamond" w:eastAsia="Garamond" w:hAnsi="Garamond" w:cs="Garamond"/>
          <w:i/>
        </w:rPr>
        <w:t xml:space="preserve"> di </w:t>
      </w:r>
      <w:proofErr w:type="spellStart"/>
      <w:r>
        <w:rPr>
          <w:rFonts w:ascii="Garamond" w:eastAsia="Garamond" w:hAnsi="Garamond" w:cs="Garamond"/>
          <w:i/>
        </w:rPr>
        <w:t>sini</w:t>
      </w:r>
      <w:proofErr w:type="spellEnd"/>
      <w:r>
        <w:rPr>
          <w:rFonts w:ascii="Garamond" w:eastAsia="Garamond" w:hAnsi="Garamond" w:cs="Garamond"/>
          <w:i/>
        </w:rPr>
        <w:t xml:space="preserve">. Isi abstract </w:t>
      </w:r>
      <w:proofErr w:type="spellStart"/>
      <w:r>
        <w:rPr>
          <w:rFonts w:ascii="Garamond" w:eastAsia="Garamond" w:hAnsi="Garamond" w:cs="Garamond"/>
          <w:i/>
        </w:rPr>
        <w:t>menggunakan</w:t>
      </w:r>
      <w:proofErr w:type="spellEnd"/>
      <w:r>
        <w:rPr>
          <w:rFonts w:ascii="Garamond" w:eastAsia="Garamond" w:hAnsi="Garamond" w:cs="Garamond"/>
          <w:i/>
        </w:rPr>
        <w:t xml:space="preserve"> font Garamond 11, </w:t>
      </w:r>
      <w:proofErr w:type="spellStart"/>
      <w:r>
        <w:rPr>
          <w:rFonts w:ascii="Garamond" w:eastAsia="Garamond" w:hAnsi="Garamond" w:cs="Garamond"/>
          <w:i/>
        </w:rPr>
        <w:t>ditulis</w:t>
      </w:r>
      <w:proofErr w:type="spellEnd"/>
      <w:r>
        <w:rPr>
          <w:rFonts w:ascii="Garamond" w:eastAsia="Garamond" w:hAnsi="Garamond" w:cs="Garamond"/>
          <w:i/>
        </w:rPr>
        <w:t xml:space="preserve"> miring </w:t>
      </w:r>
      <w:proofErr w:type="spellStart"/>
      <w:r>
        <w:rPr>
          <w:rFonts w:ascii="Garamond" w:eastAsia="Garamond" w:hAnsi="Garamond" w:cs="Garamond"/>
          <w:i/>
        </w:rPr>
        <w:t>spasi</w:t>
      </w:r>
      <w:proofErr w:type="spellEnd"/>
      <w:r>
        <w:rPr>
          <w:rFonts w:ascii="Garamond" w:eastAsia="Garamond" w:hAnsi="Garamond" w:cs="Garamond"/>
          <w:i/>
        </w:rPr>
        <w:t xml:space="preserve"> 1. </w:t>
      </w:r>
      <w:proofErr w:type="spellStart"/>
      <w:r>
        <w:rPr>
          <w:rFonts w:ascii="Garamond" w:eastAsia="Garamond" w:hAnsi="Garamond" w:cs="Garamond"/>
          <w:i/>
        </w:rPr>
        <w:t>Abstrak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terdiri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atas</w:t>
      </w:r>
      <w:proofErr w:type="spellEnd"/>
      <w:r>
        <w:rPr>
          <w:rFonts w:ascii="Garamond" w:eastAsia="Garamond" w:hAnsi="Garamond" w:cs="Garamond"/>
          <w:i/>
        </w:rPr>
        <w:t xml:space="preserve">: </w:t>
      </w:r>
      <w:proofErr w:type="spellStart"/>
      <w:r>
        <w:rPr>
          <w:rFonts w:ascii="Garamond" w:eastAsia="Garamond" w:hAnsi="Garamond" w:cs="Garamond"/>
          <w:i/>
        </w:rPr>
        <w:t>fakta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sosial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atau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fakta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literatur</w:t>
      </w:r>
      <w:proofErr w:type="spellEnd"/>
      <w:r>
        <w:rPr>
          <w:rFonts w:ascii="Garamond" w:eastAsia="Garamond" w:hAnsi="Garamond" w:cs="Garamond"/>
          <w:i/>
        </w:rPr>
        <w:t xml:space="preserve">, </w:t>
      </w:r>
      <w:proofErr w:type="spellStart"/>
      <w:r>
        <w:rPr>
          <w:rFonts w:ascii="Garamond" w:eastAsia="Garamond" w:hAnsi="Garamond" w:cs="Garamond"/>
          <w:i/>
        </w:rPr>
        <w:t>tujuan</w:t>
      </w:r>
      <w:proofErr w:type="spellEnd"/>
      <w:r>
        <w:rPr>
          <w:rFonts w:ascii="Garamond" w:eastAsia="Garamond" w:hAnsi="Garamond" w:cs="Garamond"/>
          <w:i/>
        </w:rPr>
        <w:t xml:space="preserve">, </w:t>
      </w:r>
      <w:proofErr w:type="spellStart"/>
      <w:r>
        <w:rPr>
          <w:rFonts w:ascii="Garamond" w:eastAsia="Garamond" w:hAnsi="Garamond" w:cs="Garamond"/>
          <w:i/>
        </w:rPr>
        <w:t>metode</w:t>
      </w:r>
      <w:proofErr w:type="spellEnd"/>
      <w:r>
        <w:rPr>
          <w:rFonts w:ascii="Garamond" w:eastAsia="Garamond" w:hAnsi="Garamond" w:cs="Garamond"/>
          <w:i/>
        </w:rPr>
        <w:t xml:space="preserve">, </w:t>
      </w:r>
      <w:proofErr w:type="spellStart"/>
      <w:r>
        <w:rPr>
          <w:rFonts w:ascii="Garamond" w:eastAsia="Garamond" w:hAnsi="Garamond" w:cs="Garamond"/>
          <w:i/>
        </w:rPr>
        <w:t>hasil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penelitian</w:t>
      </w:r>
      <w:proofErr w:type="spellEnd"/>
      <w:r>
        <w:rPr>
          <w:rFonts w:ascii="Garamond" w:eastAsia="Garamond" w:hAnsi="Garamond" w:cs="Garamond"/>
          <w:i/>
        </w:rPr>
        <w:t xml:space="preserve">. </w:t>
      </w:r>
      <w:proofErr w:type="spellStart"/>
      <w:r>
        <w:rPr>
          <w:rFonts w:ascii="Garamond" w:eastAsia="Garamond" w:hAnsi="Garamond" w:cs="Garamond"/>
          <w:i/>
        </w:rPr>
        <w:t>Abstrak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ditulis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dalam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bentuk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satu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paragraf</w:t>
      </w:r>
      <w:proofErr w:type="spellEnd"/>
      <w:r>
        <w:rPr>
          <w:rFonts w:ascii="Garamond" w:eastAsia="Garamond" w:hAnsi="Garamond" w:cs="Garamond"/>
          <w:i/>
        </w:rPr>
        <w:t xml:space="preserve">, </w:t>
      </w:r>
      <w:proofErr w:type="spellStart"/>
      <w:r>
        <w:rPr>
          <w:rFonts w:ascii="Garamond" w:eastAsia="Garamond" w:hAnsi="Garamond" w:cs="Garamond"/>
          <w:i/>
        </w:rPr>
        <w:t>tanpa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acuan</w:t>
      </w:r>
      <w:proofErr w:type="spellEnd"/>
      <w:r>
        <w:rPr>
          <w:rFonts w:ascii="Garamond" w:eastAsia="Garamond" w:hAnsi="Garamond" w:cs="Garamond"/>
          <w:i/>
        </w:rPr>
        <w:t xml:space="preserve"> (</w:t>
      </w:r>
      <w:proofErr w:type="spellStart"/>
      <w:r>
        <w:rPr>
          <w:rFonts w:ascii="Garamond" w:eastAsia="Garamond" w:hAnsi="Garamond" w:cs="Garamond"/>
          <w:i/>
        </w:rPr>
        <w:t>referensi</w:t>
      </w:r>
      <w:proofErr w:type="spellEnd"/>
      <w:r>
        <w:rPr>
          <w:rFonts w:ascii="Garamond" w:eastAsia="Garamond" w:hAnsi="Garamond" w:cs="Garamond"/>
          <w:i/>
        </w:rPr>
        <w:t xml:space="preserve">), </w:t>
      </w:r>
      <w:proofErr w:type="spellStart"/>
      <w:r>
        <w:rPr>
          <w:rFonts w:ascii="Garamond" w:eastAsia="Garamond" w:hAnsi="Garamond" w:cs="Garamond"/>
          <w:i/>
        </w:rPr>
        <w:t>tanpa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singkatan</w:t>
      </w:r>
      <w:proofErr w:type="spellEnd"/>
      <w:r>
        <w:rPr>
          <w:rFonts w:ascii="Garamond" w:eastAsia="Garamond" w:hAnsi="Garamond" w:cs="Garamond"/>
          <w:i/>
        </w:rPr>
        <w:t>/</w:t>
      </w:r>
      <w:proofErr w:type="spellStart"/>
      <w:r>
        <w:rPr>
          <w:rFonts w:ascii="Garamond" w:eastAsia="Garamond" w:hAnsi="Garamond" w:cs="Garamond"/>
          <w:i/>
        </w:rPr>
        <w:t>akronim</w:t>
      </w:r>
      <w:proofErr w:type="spellEnd"/>
      <w:r>
        <w:rPr>
          <w:rFonts w:ascii="Garamond" w:eastAsia="Garamond" w:hAnsi="Garamond" w:cs="Garamond"/>
          <w:i/>
        </w:rPr>
        <w:t xml:space="preserve">, dan </w:t>
      </w:r>
      <w:proofErr w:type="spellStart"/>
      <w:r>
        <w:rPr>
          <w:rFonts w:ascii="Garamond" w:eastAsia="Garamond" w:hAnsi="Garamond" w:cs="Garamond"/>
          <w:i/>
        </w:rPr>
        <w:t>tanpa</w:t>
      </w:r>
      <w:proofErr w:type="spellEnd"/>
      <w:r>
        <w:rPr>
          <w:rFonts w:ascii="Garamond" w:eastAsia="Garamond" w:hAnsi="Garamond" w:cs="Garamond"/>
          <w:i/>
        </w:rPr>
        <w:t xml:space="preserve"> footnote. </w:t>
      </w:r>
      <w:proofErr w:type="spellStart"/>
      <w:r>
        <w:rPr>
          <w:rFonts w:ascii="Garamond" w:eastAsia="Garamond" w:hAnsi="Garamond" w:cs="Garamond"/>
          <w:i/>
        </w:rPr>
        <w:t>Abstrak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ditulis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bukan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dalam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bentuk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matematis</w:t>
      </w:r>
      <w:proofErr w:type="spellEnd"/>
      <w:r>
        <w:rPr>
          <w:rFonts w:ascii="Garamond" w:eastAsia="Garamond" w:hAnsi="Garamond" w:cs="Garamond"/>
          <w:i/>
        </w:rPr>
        <w:t xml:space="preserve">, </w:t>
      </w:r>
      <w:proofErr w:type="spellStart"/>
      <w:r>
        <w:rPr>
          <w:rFonts w:ascii="Garamond" w:eastAsia="Garamond" w:hAnsi="Garamond" w:cs="Garamond"/>
          <w:i/>
        </w:rPr>
        <w:t>pertanyaan</w:t>
      </w:r>
      <w:proofErr w:type="spellEnd"/>
      <w:r>
        <w:rPr>
          <w:rFonts w:ascii="Garamond" w:eastAsia="Garamond" w:hAnsi="Garamond" w:cs="Garamond"/>
          <w:i/>
        </w:rPr>
        <w:t xml:space="preserve">, dan </w:t>
      </w:r>
      <w:proofErr w:type="spellStart"/>
      <w:r>
        <w:rPr>
          <w:rFonts w:ascii="Garamond" w:eastAsia="Garamond" w:hAnsi="Garamond" w:cs="Garamond"/>
          <w:i/>
        </w:rPr>
        <w:t>dugaan</w:t>
      </w:r>
      <w:proofErr w:type="spellEnd"/>
      <w:r>
        <w:rPr>
          <w:rFonts w:ascii="Garamond" w:eastAsia="Garamond" w:hAnsi="Garamond" w:cs="Garamond"/>
          <w:i/>
        </w:rPr>
        <w:t xml:space="preserve">. </w:t>
      </w:r>
      <w:proofErr w:type="spellStart"/>
      <w:r>
        <w:rPr>
          <w:rFonts w:ascii="Garamond" w:eastAsia="Garamond" w:hAnsi="Garamond" w:cs="Garamond"/>
          <w:i/>
        </w:rPr>
        <w:t>Abstrak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bukan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merupakan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hasil</w:t>
      </w:r>
      <w:proofErr w:type="spellEnd"/>
      <w:r>
        <w:rPr>
          <w:rFonts w:ascii="Garamond" w:eastAsia="Garamond" w:hAnsi="Garamond" w:cs="Garamond"/>
          <w:i/>
        </w:rPr>
        <w:t xml:space="preserve"> copy paste </w:t>
      </w:r>
      <w:proofErr w:type="spellStart"/>
      <w:r>
        <w:rPr>
          <w:rFonts w:ascii="Garamond" w:eastAsia="Garamond" w:hAnsi="Garamond" w:cs="Garamond"/>
          <w:i/>
        </w:rPr>
        <w:t>dari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kalimat</w:t>
      </w:r>
      <w:proofErr w:type="spellEnd"/>
      <w:r>
        <w:rPr>
          <w:rFonts w:ascii="Garamond" w:eastAsia="Garamond" w:hAnsi="Garamond" w:cs="Garamond"/>
          <w:i/>
        </w:rPr>
        <w:t xml:space="preserve"> yang </w:t>
      </w:r>
      <w:proofErr w:type="spellStart"/>
      <w:r>
        <w:rPr>
          <w:rFonts w:ascii="Garamond" w:eastAsia="Garamond" w:hAnsi="Garamond" w:cs="Garamond"/>
          <w:i/>
        </w:rPr>
        <w:t>ada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dalam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isi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naskah</w:t>
      </w:r>
      <w:proofErr w:type="spellEnd"/>
      <w:r>
        <w:rPr>
          <w:rFonts w:ascii="Garamond" w:eastAsia="Garamond" w:hAnsi="Garamond" w:cs="Garamond"/>
          <w:i/>
        </w:rPr>
        <w:t xml:space="preserve">. Isi </w:t>
      </w:r>
      <w:proofErr w:type="spellStart"/>
      <w:r>
        <w:rPr>
          <w:rFonts w:ascii="Garamond" w:eastAsia="Garamond" w:hAnsi="Garamond" w:cs="Garamond"/>
          <w:i/>
        </w:rPr>
        <w:t>abstrak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bahasa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Inggris</w:t>
      </w:r>
      <w:proofErr w:type="spellEnd"/>
      <w:r>
        <w:rPr>
          <w:rFonts w:ascii="Garamond" w:eastAsia="Garamond" w:hAnsi="Garamond" w:cs="Garamond"/>
          <w:i/>
        </w:rPr>
        <w:t xml:space="preserve"> </w:t>
      </w:r>
      <w:proofErr w:type="spellStart"/>
      <w:r>
        <w:rPr>
          <w:rFonts w:ascii="Garamond" w:eastAsia="Garamond" w:hAnsi="Garamond" w:cs="Garamond"/>
          <w:i/>
        </w:rPr>
        <w:t>maksimal</w:t>
      </w:r>
      <w:proofErr w:type="spellEnd"/>
      <w:r>
        <w:rPr>
          <w:rFonts w:ascii="Garamond" w:eastAsia="Garamond" w:hAnsi="Garamond" w:cs="Garamond"/>
          <w:i/>
        </w:rPr>
        <w:t xml:space="preserve"> 200 kata.</w:t>
      </w:r>
    </w:p>
    <w:p w14:paraId="78517B34" w14:textId="77777777" w:rsidR="00D63E5E" w:rsidRDefault="00000000">
      <w:pPr>
        <w:spacing w:after="0"/>
        <w:ind w:right="141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ABSTRAK</w:t>
      </w:r>
    </w:p>
    <w:p w14:paraId="68F0681C" w14:textId="77777777" w:rsidR="00D63E5E" w:rsidRDefault="00000000">
      <w:pPr>
        <w:spacing w:after="0" w:line="240" w:lineRule="auto"/>
        <w:ind w:firstLine="720"/>
        <w:jc w:val="both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</w:rPr>
        <w:t>Ketik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abstrak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bahasa</w:t>
      </w:r>
      <w:proofErr w:type="spellEnd"/>
      <w:r>
        <w:rPr>
          <w:rFonts w:ascii="Garamond" w:eastAsia="Garamond" w:hAnsi="Garamond" w:cs="Garamond"/>
        </w:rPr>
        <w:t xml:space="preserve"> Indonesia di </w:t>
      </w:r>
      <w:proofErr w:type="spellStart"/>
      <w:r>
        <w:rPr>
          <w:rFonts w:ascii="Garamond" w:eastAsia="Garamond" w:hAnsi="Garamond" w:cs="Garamond"/>
        </w:rPr>
        <w:t>sini</w:t>
      </w:r>
      <w:proofErr w:type="spellEnd"/>
      <w:r>
        <w:rPr>
          <w:rFonts w:ascii="Garamond" w:eastAsia="Garamond" w:hAnsi="Garamond" w:cs="Garamond"/>
        </w:rPr>
        <w:t xml:space="preserve">. Isi </w:t>
      </w:r>
      <w:proofErr w:type="spellStart"/>
      <w:r>
        <w:rPr>
          <w:rFonts w:ascii="Garamond" w:eastAsia="Garamond" w:hAnsi="Garamond" w:cs="Garamond"/>
        </w:rPr>
        <w:t>abstrak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menggunakan</w:t>
      </w:r>
      <w:proofErr w:type="spellEnd"/>
      <w:r>
        <w:rPr>
          <w:rFonts w:ascii="Garamond" w:eastAsia="Garamond" w:hAnsi="Garamond" w:cs="Garamond"/>
        </w:rPr>
        <w:t xml:space="preserve"> font Garamond </w:t>
      </w:r>
      <w:proofErr w:type="gramStart"/>
      <w:r>
        <w:rPr>
          <w:rFonts w:ascii="Garamond" w:eastAsia="Garamond" w:hAnsi="Garamond" w:cs="Garamond"/>
        </w:rPr>
        <w:t xml:space="preserve">11,  </w:t>
      </w:r>
      <w:proofErr w:type="spellStart"/>
      <w:r>
        <w:rPr>
          <w:rFonts w:ascii="Garamond" w:eastAsia="Garamond" w:hAnsi="Garamond" w:cs="Garamond"/>
        </w:rPr>
        <w:t>spasi</w:t>
      </w:r>
      <w:proofErr w:type="spellEnd"/>
      <w:proofErr w:type="gramEnd"/>
      <w:r>
        <w:rPr>
          <w:rFonts w:ascii="Garamond" w:eastAsia="Garamond" w:hAnsi="Garamond" w:cs="Garamond"/>
        </w:rPr>
        <w:t xml:space="preserve"> 1. </w:t>
      </w:r>
      <w:proofErr w:type="spellStart"/>
      <w:r>
        <w:rPr>
          <w:rFonts w:ascii="Garamond" w:eastAsia="Garamond" w:hAnsi="Garamond" w:cs="Garamond"/>
        </w:rPr>
        <w:t>Abstrak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terdiri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atas</w:t>
      </w:r>
      <w:proofErr w:type="spellEnd"/>
      <w:r>
        <w:rPr>
          <w:rFonts w:ascii="Garamond" w:eastAsia="Garamond" w:hAnsi="Garamond" w:cs="Garamond"/>
        </w:rPr>
        <w:t xml:space="preserve">: </w:t>
      </w:r>
      <w:proofErr w:type="spellStart"/>
      <w:r>
        <w:rPr>
          <w:rFonts w:ascii="Garamond" w:eastAsia="Garamond" w:hAnsi="Garamond" w:cs="Garamond"/>
        </w:rPr>
        <w:t>fakta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sosial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atau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fakta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literatur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tujuan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metode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hasil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penelitian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Abstrak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ditulis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dalam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bentuk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satu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paragraf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tanpa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acuan</w:t>
      </w:r>
      <w:proofErr w:type="spellEnd"/>
      <w:r>
        <w:rPr>
          <w:rFonts w:ascii="Garamond" w:eastAsia="Garamond" w:hAnsi="Garamond" w:cs="Garamond"/>
        </w:rPr>
        <w:t xml:space="preserve"> (</w:t>
      </w:r>
      <w:proofErr w:type="spellStart"/>
      <w:r>
        <w:rPr>
          <w:rFonts w:ascii="Garamond" w:eastAsia="Garamond" w:hAnsi="Garamond" w:cs="Garamond"/>
        </w:rPr>
        <w:t>referensi</w:t>
      </w:r>
      <w:proofErr w:type="spellEnd"/>
      <w:r>
        <w:rPr>
          <w:rFonts w:ascii="Garamond" w:eastAsia="Garamond" w:hAnsi="Garamond" w:cs="Garamond"/>
        </w:rPr>
        <w:t xml:space="preserve">), </w:t>
      </w:r>
      <w:proofErr w:type="spellStart"/>
      <w:r>
        <w:rPr>
          <w:rFonts w:ascii="Garamond" w:eastAsia="Garamond" w:hAnsi="Garamond" w:cs="Garamond"/>
        </w:rPr>
        <w:t>tanpa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singkatan</w:t>
      </w:r>
      <w:proofErr w:type="spellEnd"/>
      <w:r>
        <w:rPr>
          <w:rFonts w:ascii="Garamond" w:eastAsia="Garamond" w:hAnsi="Garamond" w:cs="Garamond"/>
        </w:rPr>
        <w:t>/</w:t>
      </w:r>
      <w:proofErr w:type="spellStart"/>
      <w:r>
        <w:rPr>
          <w:rFonts w:ascii="Garamond" w:eastAsia="Garamond" w:hAnsi="Garamond" w:cs="Garamond"/>
        </w:rPr>
        <w:t>akronim</w:t>
      </w:r>
      <w:proofErr w:type="spellEnd"/>
      <w:r>
        <w:rPr>
          <w:rFonts w:ascii="Garamond" w:eastAsia="Garamond" w:hAnsi="Garamond" w:cs="Garamond"/>
        </w:rPr>
        <w:t xml:space="preserve">, dan </w:t>
      </w:r>
      <w:proofErr w:type="spellStart"/>
      <w:r>
        <w:rPr>
          <w:rFonts w:ascii="Garamond" w:eastAsia="Garamond" w:hAnsi="Garamond" w:cs="Garamond"/>
        </w:rPr>
        <w:t>tanpa</w:t>
      </w:r>
      <w:proofErr w:type="spellEnd"/>
      <w:r>
        <w:rPr>
          <w:rFonts w:ascii="Garamond" w:eastAsia="Garamond" w:hAnsi="Garamond" w:cs="Garamond"/>
        </w:rPr>
        <w:t xml:space="preserve"> footnote. </w:t>
      </w:r>
      <w:proofErr w:type="spellStart"/>
      <w:r>
        <w:rPr>
          <w:rFonts w:ascii="Garamond" w:eastAsia="Garamond" w:hAnsi="Garamond" w:cs="Garamond"/>
        </w:rPr>
        <w:t>Abstrak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ditulis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dalam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bentuk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matematis</w:t>
      </w:r>
      <w:proofErr w:type="spellEnd"/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</w:rPr>
        <w:t>pertanyaan</w:t>
      </w:r>
      <w:proofErr w:type="spellEnd"/>
      <w:r>
        <w:rPr>
          <w:rFonts w:ascii="Garamond" w:eastAsia="Garamond" w:hAnsi="Garamond" w:cs="Garamond"/>
        </w:rPr>
        <w:t xml:space="preserve">, dan </w:t>
      </w:r>
      <w:proofErr w:type="spellStart"/>
      <w:r>
        <w:rPr>
          <w:rFonts w:ascii="Garamond" w:eastAsia="Garamond" w:hAnsi="Garamond" w:cs="Garamond"/>
        </w:rPr>
        <w:t>dugaan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Abstrak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bukan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merupakan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hasil</w:t>
      </w:r>
      <w:proofErr w:type="spellEnd"/>
      <w:r>
        <w:rPr>
          <w:rFonts w:ascii="Garamond" w:eastAsia="Garamond" w:hAnsi="Garamond" w:cs="Garamond"/>
        </w:rPr>
        <w:t xml:space="preserve"> copy paste </w:t>
      </w:r>
      <w:proofErr w:type="spellStart"/>
      <w:r>
        <w:rPr>
          <w:rFonts w:ascii="Garamond" w:eastAsia="Garamond" w:hAnsi="Garamond" w:cs="Garamond"/>
        </w:rPr>
        <w:t>dari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kalimat</w:t>
      </w:r>
      <w:proofErr w:type="spellEnd"/>
      <w:r>
        <w:rPr>
          <w:rFonts w:ascii="Garamond" w:eastAsia="Garamond" w:hAnsi="Garamond" w:cs="Garamond"/>
        </w:rPr>
        <w:t xml:space="preserve"> yang </w:t>
      </w:r>
      <w:proofErr w:type="spellStart"/>
      <w:r>
        <w:rPr>
          <w:rFonts w:ascii="Garamond" w:eastAsia="Garamond" w:hAnsi="Garamond" w:cs="Garamond"/>
        </w:rPr>
        <w:t>ada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dalam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isi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naskah</w:t>
      </w:r>
      <w:proofErr w:type="spellEnd"/>
      <w:r>
        <w:rPr>
          <w:rFonts w:ascii="Garamond" w:eastAsia="Garamond" w:hAnsi="Garamond" w:cs="Garamond"/>
        </w:rPr>
        <w:t xml:space="preserve">. Isi </w:t>
      </w:r>
      <w:proofErr w:type="spellStart"/>
      <w:r>
        <w:rPr>
          <w:rFonts w:ascii="Garamond" w:eastAsia="Garamond" w:hAnsi="Garamond" w:cs="Garamond"/>
        </w:rPr>
        <w:t>abstrak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bahasa</w:t>
      </w:r>
      <w:proofErr w:type="spellEnd"/>
      <w:r>
        <w:rPr>
          <w:rFonts w:ascii="Garamond" w:eastAsia="Garamond" w:hAnsi="Garamond" w:cs="Garamond"/>
        </w:rPr>
        <w:t xml:space="preserve"> Indonesia </w:t>
      </w:r>
      <w:proofErr w:type="spellStart"/>
      <w:r>
        <w:rPr>
          <w:rFonts w:ascii="Garamond" w:eastAsia="Garamond" w:hAnsi="Garamond" w:cs="Garamond"/>
        </w:rPr>
        <w:t>maksimal</w:t>
      </w:r>
      <w:proofErr w:type="spellEnd"/>
      <w:r>
        <w:rPr>
          <w:rFonts w:ascii="Garamond" w:eastAsia="Garamond" w:hAnsi="Garamond" w:cs="Garamond"/>
        </w:rPr>
        <w:t xml:space="preserve"> 200 kata.</w:t>
      </w:r>
    </w:p>
    <w:p w14:paraId="69D6DB80" w14:textId="77777777" w:rsidR="00D63E5E" w:rsidRDefault="00D63E5E">
      <w:pPr>
        <w:spacing w:after="0"/>
        <w:jc w:val="both"/>
        <w:rPr>
          <w:rFonts w:ascii="Garamond" w:eastAsia="Garamond" w:hAnsi="Garamond" w:cs="Garamond"/>
        </w:rPr>
      </w:pPr>
    </w:p>
    <w:p w14:paraId="72AFBBD4" w14:textId="77777777" w:rsidR="00D63E5E" w:rsidRDefault="00000000">
      <w:pPr>
        <w:spacing w:after="0"/>
        <w:ind w:right="141"/>
        <w:jc w:val="both"/>
        <w:rPr>
          <w:rFonts w:ascii="Garamond" w:eastAsia="Garamond" w:hAnsi="Garamond" w:cs="Garamond"/>
          <w:i/>
        </w:rPr>
      </w:pPr>
      <w:r>
        <w:rPr>
          <w:rFonts w:ascii="Garamond" w:eastAsia="Garamond" w:hAnsi="Garamond" w:cs="Garamond"/>
          <w:b/>
          <w:i/>
        </w:rPr>
        <w:t>Keywords</w:t>
      </w:r>
      <w:r>
        <w:rPr>
          <w:rFonts w:ascii="Garamond" w:eastAsia="Garamond" w:hAnsi="Garamond" w:cs="Garamond"/>
          <w:i/>
        </w:rPr>
        <w:t xml:space="preserve">: </w:t>
      </w:r>
      <w:r>
        <w:rPr>
          <w:rFonts w:ascii="Garamond" w:eastAsia="Garamond" w:hAnsi="Garamond" w:cs="Garamond"/>
        </w:rPr>
        <w:t xml:space="preserve">Keyword </w:t>
      </w:r>
      <w:proofErr w:type="spellStart"/>
      <w:r>
        <w:rPr>
          <w:rFonts w:ascii="Garamond" w:eastAsia="Garamond" w:hAnsi="Garamond" w:cs="Garamond"/>
        </w:rPr>
        <w:t>satu</w:t>
      </w:r>
      <w:proofErr w:type="spellEnd"/>
      <w:r>
        <w:rPr>
          <w:rFonts w:ascii="Garamond" w:eastAsia="Garamond" w:hAnsi="Garamond" w:cs="Garamond"/>
        </w:rPr>
        <w:t xml:space="preserve">; Keyword dua; Keyword </w:t>
      </w:r>
      <w:proofErr w:type="spellStart"/>
      <w:r>
        <w:rPr>
          <w:rFonts w:ascii="Garamond" w:eastAsia="Garamond" w:hAnsi="Garamond" w:cs="Garamond"/>
        </w:rPr>
        <w:t>tiga</w:t>
      </w:r>
      <w:proofErr w:type="spellEnd"/>
      <w:r>
        <w:rPr>
          <w:rFonts w:ascii="Garamond" w:eastAsia="Garamond" w:hAnsi="Garamond" w:cs="Garamond"/>
        </w:rPr>
        <w:t xml:space="preserve">; </w:t>
      </w:r>
      <w:proofErr w:type="spellStart"/>
      <w:r>
        <w:rPr>
          <w:rFonts w:ascii="Garamond" w:eastAsia="Garamond" w:hAnsi="Garamond" w:cs="Garamond"/>
        </w:rPr>
        <w:t>dst</w:t>
      </w:r>
      <w:proofErr w:type="spellEnd"/>
      <w:r>
        <w:rPr>
          <w:rFonts w:ascii="Garamond" w:eastAsia="Garamond" w:hAnsi="Garamond" w:cs="Garamond"/>
        </w:rPr>
        <w:t>.</w:t>
      </w:r>
    </w:p>
    <w:p w14:paraId="5AC5974B" w14:textId="77777777" w:rsidR="00D63E5E" w:rsidRDefault="00D63E5E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694A0C02" w14:textId="77777777" w:rsidR="00D63E5E" w:rsidRDefault="00000000">
      <w:pPr>
        <w:spacing w:after="0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PENDAHULUAN</w:t>
      </w:r>
    </w:p>
    <w:p w14:paraId="58BB9AEB" w14:textId="77777777" w:rsidR="00D63E5E" w:rsidRDefault="00000000">
      <w:pPr>
        <w:spacing w:after="0"/>
        <w:ind w:firstLine="709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Pendahuluan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memuat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latar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belakang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fakta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sosial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fakta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literatur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tujuan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argumentasinya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Fakta </w:t>
      </w:r>
      <w:proofErr w:type="spellStart"/>
      <w:r>
        <w:rPr>
          <w:rFonts w:ascii="Garamond" w:eastAsia="Garamond" w:hAnsi="Garamond" w:cs="Garamond"/>
          <w:sz w:val="24"/>
          <w:szCs w:val="24"/>
        </w:rPr>
        <w:t>sosial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fenomena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empirik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menggambarkan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latar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belakang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tulisan. Fakta </w:t>
      </w:r>
      <w:proofErr w:type="spellStart"/>
      <w:r>
        <w:rPr>
          <w:rFonts w:ascii="Garamond" w:eastAsia="Garamond" w:hAnsi="Garamond" w:cs="Garamond"/>
          <w:sz w:val="24"/>
          <w:szCs w:val="24"/>
        </w:rPr>
        <w:t>literatur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menunjukkan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beberapa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tulisan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sebelumnya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Tujuan tulisan </w:t>
      </w:r>
      <w:proofErr w:type="spellStart"/>
      <w:r>
        <w:rPr>
          <w:rFonts w:ascii="Garamond" w:eastAsia="Garamond" w:hAnsi="Garamond" w:cs="Garamond"/>
          <w:sz w:val="24"/>
          <w:szCs w:val="24"/>
        </w:rPr>
        <w:t>diungkapkan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pada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mencakup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deskriptif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kritis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implikatif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transformatif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Pendahuluan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diakhiri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argumen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hipotesis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tulisannya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Bagian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empat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paragraf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z w:val="24"/>
          <w:szCs w:val="24"/>
        </w:rPr>
        <w:t>kurang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lebih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600 kata) font Garamond 12, </w:t>
      </w:r>
      <w:proofErr w:type="spellStart"/>
      <w:r>
        <w:rPr>
          <w:rFonts w:ascii="Garamond" w:eastAsia="Garamond" w:hAnsi="Garamond" w:cs="Garamond"/>
          <w:sz w:val="24"/>
          <w:szCs w:val="24"/>
        </w:rPr>
        <w:t>spasi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1,15.</w:t>
      </w:r>
    </w:p>
    <w:p w14:paraId="3032FC51" w14:textId="77777777" w:rsidR="00D63E5E" w:rsidRDefault="00D63E5E">
      <w:pPr>
        <w:spacing w:after="0"/>
        <w:ind w:firstLine="709"/>
        <w:jc w:val="both"/>
        <w:rPr>
          <w:rFonts w:ascii="Garamond" w:eastAsia="Garamond" w:hAnsi="Garamond" w:cs="Garamond"/>
          <w:sz w:val="24"/>
          <w:szCs w:val="24"/>
        </w:rPr>
      </w:pPr>
    </w:p>
    <w:p w14:paraId="2F068C30" w14:textId="77777777" w:rsidR="00D63E5E" w:rsidRDefault="00000000">
      <w:pPr>
        <w:spacing w:after="0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 xml:space="preserve">TINJAUAN LITERATUR </w:t>
      </w:r>
    </w:p>
    <w:p w14:paraId="293CE255" w14:textId="77777777" w:rsidR="00D63E5E" w:rsidRDefault="00000000">
      <w:pPr>
        <w:spacing w:after="0"/>
        <w:ind w:firstLine="709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Tinjauan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literatur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mencakup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teori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konsep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relevan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topik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Literatur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berasal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artikel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jurnal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ilmiah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buku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maupun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tulisan </w:t>
      </w:r>
      <w:proofErr w:type="spellStart"/>
      <w:r>
        <w:rPr>
          <w:rFonts w:ascii="Garamond" w:eastAsia="Garamond" w:hAnsi="Garamond" w:cs="Garamond"/>
          <w:sz w:val="24"/>
          <w:szCs w:val="24"/>
        </w:rPr>
        <w:t>ilmiah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lainnya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Bagian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menunjukkan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pola</w:t>
      </w:r>
      <w:proofErr w:type="spellEnd"/>
      <w:r>
        <w:rPr>
          <w:rFonts w:ascii="Garamond" w:eastAsia="Garamond" w:hAnsi="Garamond" w:cs="Garamond"/>
          <w:sz w:val="24"/>
          <w:szCs w:val="24"/>
        </w:rPr>
        <w:t>/</w:t>
      </w:r>
      <w:proofErr w:type="spellStart"/>
      <w:r>
        <w:rPr>
          <w:rFonts w:ascii="Garamond" w:eastAsia="Garamond" w:hAnsi="Garamond" w:cs="Garamond"/>
          <w:sz w:val="24"/>
          <w:szCs w:val="24"/>
        </w:rPr>
        <w:t>kecenderungan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studi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kekurangan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studi-studi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sebelumnya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menjelaskan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aspek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dilengkapi</w:t>
      </w:r>
      <w:proofErr w:type="spellEnd"/>
      <w:r>
        <w:rPr>
          <w:rFonts w:ascii="Garamond" w:eastAsia="Garamond" w:hAnsi="Garamond" w:cs="Garamond"/>
          <w:sz w:val="24"/>
          <w:szCs w:val="24"/>
        </w:rPr>
        <w:t>/</w:t>
      </w:r>
      <w:proofErr w:type="spellStart"/>
      <w:r>
        <w:rPr>
          <w:rFonts w:ascii="Garamond" w:eastAsia="Garamond" w:hAnsi="Garamond" w:cs="Garamond"/>
          <w:sz w:val="24"/>
          <w:szCs w:val="24"/>
        </w:rPr>
        <w:t>diperbaiki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studi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Reviu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literatur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sebanyak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enam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paragraf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z w:val="24"/>
          <w:szCs w:val="24"/>
        </w:rPr>
        <w:t>kurang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lebih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600 kata) font Garamond 12, </w:t>
      </w:r>
      <w:proofErr w:type="spellStart"/>
      <w:r>
        <w:rPr>
          <w:rFonts w:ascii="Garamond" w:eastAsia="Garamond" w:hAnsi="Garamond" w:cs="Garamond"/>
          <w:sz w:val="24"/>
          <w:szCs w:val="24"/>
        </w:rPr>
        <w:t>spasi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1,15.</w:t>
      </w:r>
    </w:p>
    <w:p w14:paraId="1FC3A901" w14:textId="77777777" w:rsidR="00D63E5E" w:rsidRDefault="00D63E5E">
      <w:pPr>
        <w:spacing w:after="0"/>
        <w:ind w:firstLine="709"/>
        <w:jc w:val="both"/>
        <w:rPr>
          <w:rFonts w:ascii="Garamond" w:eastAsia="Garamond" w:hAnsi="Garamond" w:cs="Garamond"/>
          <w:sz w:val="24"/>
          <w:szCs w:val="24"/>
        </w:rPr>
      </w:pPr>
    </w:p>
    <w:p w14:paraId="7DC796E9" w14:textId="77777777" w:rsidR="000D6A59" w:rsidRDefault="000D6A59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1D7C41E4" w14:textId="77777777" w:rsidR="000D6A59" w:rsidRDefault="000D6A59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303741D6" w14:textId="6CF566F9" w:rsidR="00D63E5E" w:rsidRDefault="00000000">
      <w:pPr>
        <w:spacing w:after="0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lastRenderedPageBreak/>
        <w:t>METODE</w:t>
      </w:r>
    </w:p>
    <w:p w14:paraId="52E58A9A" w14:textId="77777777" w:rsidR="00D63E5E" w:rsidRDefault="00000000">
      <w:pPr>
        <w:spacing w:after="0"/>
        <w:ind w:firstLine="70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Metode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menjelaskan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objek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material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dipilih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Selanjutnya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menjelaskan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tipe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jenis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data,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partisipan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proses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analisis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data. Metode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sebanyak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lima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paragraf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z w:val="24"/>
          <w:szCs w:val="24"/>
        </w:rPr>
        <w:t>kurang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lebih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450 kata) font Garamond 12, </w:t>
      </w:r>
      <w:proofErr w:type="spellStart"/>
      <w:r>
        <w:rPr>
          <w:rFonts w:ascii="Garamond" w:eastAsia="Garamond" w:hAnsi="Garamond" w:cs="Garamond"/>
          <w:sz w:val="24"/>
          <w:szCs w:val="24"/>
        </w:rPr>
        <w:t>spasi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1,15.</w:t>
      </w:r>
    </w:p>
    <w:p w14:paraId="4B032A4F" w14:textId="77777777" w:rsidR="00D63E5E" w:rsidRDefault="00D63E5E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537AF5E9" w14:textId="77777777" w:rsidR="00D63E5E" w:rsidRDefault="00000000">
      <w:pPr>
        <w:spacing w:after="0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HASIL PENELITIAN</w:t>
      </w:r>
    </w:p>
    <w:p w14:paraId="2F38C3FD" w14:textId="77777777" w:rsidR="00D63E5E" w:rsidRDefault="00000000">
      <w:pPr>
        <w:spacing w:after="0"/>
        <w:ind w:firstLine="709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Hasil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memaparkan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pengantar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menjelaskan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apa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saja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dibahas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Temuan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data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dipaparkan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berdasarkan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tujuan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Bagian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murni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memaparkan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data </w:t>
      </w:r>
      <w:proofErr w:type="spellStart"/>
      <w:r>
        <w:rPr>
          <w:rFonts w:ascii="Garamond" w:eastAsia="Garamond" w:hAnsi="Garamond" w:cs="Garamond"/>
          <w:sz w:val="24"/>
          <w:szCs w:val="24"/>
        </w:rPr>
        <w:t>lapangan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Paparan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temuan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dipaparkan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tabel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gambar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Format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penulisan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tabel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sebagaimana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tabel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gambar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1. </w:t>
      </w:r>
    </w:p>
    <w:p w14:paraId="2FC37A4E" w14:textId="77777777" w:rsidR="00D63E5E" w:rsidRDefault="00D63E5E">
      <w:pPr>
        <w:spacing w:after="0"/>
        <w:ind w:firstLine="709"/>
        <w:jc w:val="both"/>
        <w:rPr>
          <w:rFonts w:ascii="Garamond" w:eastAsia="Garamond" w:hAnsi="Garamond" w:cs="Garamond"/>
          <w:sz w:val="24"/>
          <w:szCs w:val="24"/>
        </w:rPr>
      </w:pPr>
    </w:p>
    <w:p w14:paraId="7937E16B" w14:textId="77777777" w:rsidR="00D63E5E" w:rsidRDefault="00000000">
      <w:pPr>
        <w:spacing w:after="0" w:line="240" w:lineRule="auto"/>
        <w:ind w:left="425" w:right="425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>Tabel 1.</w:t>
      </w:r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Judul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tabel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ditulis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dengan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gramStart"/>
      <w:r>
        <w:rPr>
          <w:rFonts w:ascii="Garamond" w:eastAsia="Garamond" w:hAnsi="Garamond" w:cs="Garamond"/>
        </w:rPr>
        <w:t>font  Garamond</w:t>
      </w:r>
      <w:proofErr w:type="gramEnd"/>
      <w:r>
        <w:rPr>
          <w:rFonts w:ascii="Garamond" w:eastAsia="Garamond" w:hAnsi="Garamond" w:cs="Garamond"/>
        </w:rPr>
        <w:t xml:space="preserve"> 11 pt </w:t>
      </w:r>
      <w:proofErr w:type="spellStart"/>
      <w:r>
        <w:rPr>
          <w:rFonts w:ascii="Garamond" w:eastAsia="Garamond" w:hAnsi="Garamond" w:cs="Garamond"/>
        </w:rPr>
        <w:t>spasi</w:t>
      </w:r>
      <w:proofErr w:type="spellEnd"/>
      <w:r>
        <w:rPr>
          <w:rFonts w:ascii="Garamond" w:eastAsia="Garamond" w:hAnsi="Garamond" w:cs="Garamond"/>
        </w:rPr>
        <w:t xml:space="preserve"> 1. </w:t>
      </w:r>
    </w:p>
    <w:p w14:paraId="6FCFB2F7" w14:textId="77777777" w:rsidR="00D63E5E" w:rsidRDefault="00000000">
      <w:pPr>
        <w:spacing w:after="0" w:line="240" w:lineRule="auto"/>
        <w:ind w:left="425" w:right="425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Tabel </w:t>
      </w:r>
      <w:proofErr w:type="spellStart"/>
      <w:r>
        <w:rPr>
          <w:rFonts w:ascii="Garamond" w:eastAsia="Garamond" w:hAnsi="Garamond" w:cs="Garamond"/>
        </w:rPr>
        <w:t>diletakan</w:t>
      </w:r>
      <w:proofErr w:type="spellEnd"/>
      <w:r>
        <w:rPr>
          <w:rFonts w:ascii="Garamond" w:eastAsia="Garamond" w:hAnsi="Garamond" w:cs="Garamond"/>
        </w:rPr>
        <w:t xml:space="preserve"> di </w:t>
      </w:r>
      <w:proofErr w:type="spellStart"/>
      <w:r>
        <w:rPr>
          <w:rFonts w:ascii="Garamond" w:eastAsia="Garamond" w:hAnsi="Garamond" w:cs="Garamond"/>
        </w:rPr>
        <w:t>halaman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utama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Berisi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penjelasan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dalam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bentuk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tabel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untuk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memberikan</w:t>
      </w:r>
      <w:proofErr w:type="spellEnd"/>
      <w:r>
        <w:rPr>
          <w:rFonts w:ascii="Garamond" w:eastAsia="Garamond" w:hAnsi="Garamond" w:cs="Garamond"/>
        </w:rPr>
        <w:t xml:space="preserve"> data yang </w:t>
      </w:r>
      <w:proofErr w:type="spellStart"/>
      <w:r>
        <w:rPr>
          <w:rFonts w:ascii="Garamond" w:eastAsia="Garamond" w:hAnsi="Garamond" w:cs="Garamond"/>
        </w:rPr>
        <w:t>akurat</w:t>
      </w:r>
      <w:proofErr w:type="spellEnd"/>
      <w:r>
        <w:rPr>
          <w:rFonts w:ascii="Garamond" w:eastAsia="Garamond" w:hAnsi="Garamond" w:cs="Garamond"/>
        </w:rPr>
        <w:t xml:space="preserve"> (Garamond 11 pt </w:t>
      </w:r>
      <w:proofErr w:type="spellStart"/>
      <w:r>
        <w:rPr>
          <w:rFonts w:ascii="Garamond" w:eastAsia="Garamond" w:hAnsi="Garamond" w:cs="Garamond"/>
        </w:rPr>
        <w:t>spasi</w:t>
      </w:r>
      <w:proofErr w:type="spellEnd"/>
      <w:r>
        <w:rPr>
          <w:rFonts w:ascii="Garamond" w:eastAsia="Garamond" w:hAnsi="Garamond" w:cs="Garamond"/>
        </w:rPr>
        <w:t xml:space="preserve"> 1)</w:t>
      </w:r>
    </w:p>
    <w:tbl>
      <w:tblPr>
        <w:tblStyle w:val="a1"/>
        <w:tblW w:w="4797" w:type="dxa"/>
        <w:jc w:val="center"/>
        <w:tblBorders>
          <w:top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99"/>
        <w:gridCol w:w="1599"/>
        <w:gridCol w:w="1599"/>
      </w:tblGrid>
      <w:tr w:rsidR="00D63E5E" w14:paraId="69968C01" w14:textId="77777777" w:rsidTr="000D6A59">
        <w:trPr>
          <w:trHeight w:val="340"/>
          <w:jc w:val="center"/>
        </w:trPr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1998E" w14:textId="77777777" w:rsidR="00D63E5E" w:rsidRDefault="00000000">
            <w:pPr>
              <w:jc w:val="center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Title 1</w:t>
            </w:r>
          </w:p>
        </w:tc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C9EBF" w14:textId="77777777" w:rsidR="00D63E5E" w:rsidRDefault="00000000">
            <w:pPr>
              <w:jc w:val="center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Title 2</w:t>
            </w:r>
          </w:p>
        </w:tc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2EE23" w14:textId="77777777" w:rsidR="00D63E5E" w:rsidRDefault="00000000">
            <w:pPr>
              <w:jc w:val="center"/>
              <w:rPr>
                <w:rFonts w:ascii="Garamond" w:eastAsia="Garamond" w:hAnsi="Garamond" w:cs="Garamond"/>
                <w:b/>
              </w:rPr>
            </w:pPr>
            <w:r>
              <w:rPr>
                <w:rFonts w:ascii="Garamond" w:eastAsia="Garamond" w:hAnsi="Garamond" w:cs="Garamond"/>
                <w:b/>
              </w:rPr>
              <w:t>Title 3</w:t>
            </w:r>
          </w:p>
        </w:tc>
      </w:tr>
      <w:tr w:rsidR="00D63E5E" w14:paraId="6EFD3814" w14:textId="77777777" w:rsidTr="000D6A59">
        <w:trPr>
          <w:trHeight w:val="340"/>
          <w:jc w:val="center"/>
        </w:trPr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5F3A7" w14:textId="77777777" w:rsidR="00D63E5E" w:rsidRDefault="00000000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Entry 1</w:t>
            </w:r>
          </w:p>
        </w:tc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14015" w14:textId="77777777" w:rsidR="00D63E5E" w:rsidRDefault="00000000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Data</w:t>
            </w:r>
          </w:p>
        </w:tc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44D7B" w14:textId="77777777" w:rsidR="00D63E5E" w:rsidRDefault="00000000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Data</w:t>
            </w:r>
          </w:p>
        </w:tc>
      </w:tr>
      <w:tr w:rsidR="00D63E5E" w14:paraId="6309B69A" w14:textId="77777777" w:rsidTr="000D6A59">
        <w:trPr>
          <w:trHeight w:val="340"/>
          <w:jc w:val="center"/>
        </w:trPr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D53A7" w14:textId="77777777" w:rsidR="00D63E5E" w:rsidRDefault="00000000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Entry 2</w:t>
            </w:r>
          </w:p>
        </w:tc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ECEDD" w14:textId="77777777" w:rsidR="00D63E5E" w:rsidRDefault="00000000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Data</w:t>
            </w:r>
          </w:p>
        </w:tc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2B9AC" w14:textId="77777777" w:rsidR="00D63E5E" w:rsidRDefault="00000000">
            <w:pPr>
              <w:jc w:val="center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Data </w:t>
            </w:r>
          </w:p>
        </w:tc>
      </w:tr>
    </w:tbl>
    <w:p w14:paraId="06AF17DA" w14:textId="77777777" w:rsidR="00D63E5E" w:rsidRDefault="00D63E5E">
      <w:pPr>
        <w:spacing w:after="0" w:line="240" w:lineRule="auto"/>
        <w:jc w:val="both"/>
        <w:rPr>
          <w:rFonts w:ascii="Garamond" w:eastAsia="Garamond" w:hAnsi="Garamond" w:cs="Garamond"/>
        </w:rPr>
      </w:pPr>
    </w:p>
    <w:p w14:paraId="0632BAE0" w14:textId="77777777" w:rsidR="00D63E5E" w:rsidRDefault="00000000">
      <w:pPr>
        <w:spacing w:after="0" w:line="240" w:lineRule="auto"/>
        <w:ind w:firstLine="720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>Gambar 1</w:t>
      </w:r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Keterangan</w:t>
      </w:r>
      <w:proofErr w:type="spellEnd"/>
      <w:r>
        <w:rPr>
          <w:rFonts w:ascii="Garamond" w:eastAsia="Garamond" w:hAnsi="Garamond" w:cs="Garamond"/>
        </w:rPr>
        <w:t xml:space="preserve"> Gambar. Gambar </w:t>
      </w:r>
      <w:proofErr w:type="spellStart"/>
      <w:r>
        <w:rPr>
          <w:rFonts w:ascii="Garamond" w:eastAsia="Garamond" w:hAnsi="Garamond" w:cs="Garamond"/>
        </w:rPr>
        <w:t>terletak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dihalaman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utama</w:t>
      </w:r>
      <w:proofErr w:type="spellEnd"/>
      <w:r>
        <w:rPr>
          <w:rFonts w:ascii="Garamond" w:eastAsia="Garamond" w:hAnsi="Garamond" w:cs="Garamond"/>
        </w:rPr>
        <w:t xml:space="preserve">. </w:t>
      </w:r>
      <w:proofErr w:type="spellStart"/>
      <w:r>
        <w:rPr>
          <w:rFonts w:ascii="Garamond" w:eastAsia="Garamond" w:hAnsi="Garamond" w:cs="Garamond"/>
        </w:rPr>
        <w:t>Berisi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penjelasan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dalam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bentuk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gambar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untuk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memberikan</w:t>
      </w:r>
      <w:proofErr w:type="spellEnd"/>
      <w:r>
        <w:rPr>
          <w:rFonts w:ascii="Garamond" w:eastAsia="Garamond" w:hAnsi="Garamond" w:cs="Garamond"/>
        </w:rPr>
        <w:t xml:space="preserve"> data yang </w:t>
      </w:r>
      <w:proofErr w:type="spellStart"/>
      <w:r>
        <w:rPr>
          <w:rFonts w:ascii="Garamond" w:eastAsia="Garamond" w:hAnsi="Garamond" w:cs="Garamond"/>
        </w:rPr>
        <w:t>akurat</w:t>
      </w:r>
      <w:proofErr w:type="spellEnd"/>
    </w:p>
    <w:p w14:paraId="6337CB16" w14:textId="77777777" w:rsidR="00D63E5E" w:rsidRDefault="00D63E5E">
      <w:pPr>
        <w:spacing w:after="0"/>
        <w:ind w:firstLine="720"/>
        <w:jc w:val="both"/>
        <w:rPr>
          <w:rFonts w:ascii="Garamond" w:eastAsia="Garamond" w:hAnsi="Garamond" w:cs="Garamond"/>
          <w:sz w:val="20"/>
          <w:szCs w:val="20"/>
        </w:rPr>
      </w:pPr>
    </w:p>
    <w:p w14:paraId="6E76EF2B" w14:textId="77777777" w:rsidR="00D63E5E" w:rsidRDefault="00000000">
      <w:pPr>
        <w:spacing w:after="0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Hasil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sebanyak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sepuluh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paragraf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z w:val="24"/>
          <w:szCs w:val="24"/>
        </w:rPr>
        <w:t>kurang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lebih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1.500 kata) font Garamond 12, </w:t>
      </w:r>
      <w:proofErr w:type="spellStart"/>
      <w:r>
        <w:rPr>
          <w:rFonts w:ascii="Garamond" w:eastAsia="Garamond" w:hAnsi="Garamond" w:cs="Garamond"/>
          <w:sz w:val="24"/>
          <w:szCs w:val="24"/>
        </w:rPr>
        <w:t>spasi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1,15.</w:t>
      </w:r>
    </w:p>
    <w:p w14:paraId="63C23F34" w14:textId="77777777" w:rsidR="00D63E5E" w:rsidRDefault="00000000">
      <w:pPr>
        <w:ind w:firstLine="709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Penulisan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kutipan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aplikasi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reference manager</w:t>
      </w:r>
      <w:r>
        <w:rPr>
          <w:rFonts w:ascii="Garamond" w:eastAsia="Garamond" w:hAnsi="Garamond" w:cs="Garamond"/>
          <w:sz w:val="24"/>
          <w:szCs w:val="24"/>
        </w:rPr>
        <w:t xml:space="preserve"> Mendeley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Zotero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model </w:t>
      </w:r>
      <w:r>
        <w:rPr>
          <w:rFonts w:ascii="Garamond" w:eastAsia="Garamond" w:hAnsi="Garamond" w:cs="Garamond"/>
          <w:i/>
          <w:sz w:val="24"/>
          <w:szCs w:val="24"/>
        </w:rPr>
        <w:t xml:space="preserve">The Chicago Manual of Style </w:t>
      </w:r>
      <w:r>
        <w:rPr>
          <w:rFonts w:ascii="Garamond" w:eastAsia="Garamond" w:hAnsi="Garamond" w:cs="Garamond"/>
          <w:sz w:val="24"/>
          <w:szCs w:val="24"/>
        </w:rPr>
        <w:t xml:space="preserve">(CMS) </w:t>
      </w:r>
      <w:proofErr w:type="spellStart"/>
      <w:r>
        <w:rPr>
          <w:rFonts w:ascii="Garamond" w:eastAsia="Garamond" w:hAnsi="Garamond" w:cs="Garamond"/>
          <w:sz w:val="24"/>
          <w:szCs w:val="24"/>
        </w:rPr>
        <w:t>sistem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full foot note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Kutipan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font Garamond 10 </w:t>
      </w:r>
      <w:proofErr w:type="spellStart"/>
      <w:r>
        <w:rPr>
          <w:rFonts w:ascii="Garamond" w:eastAsia="Garamond" w:hAnsi="Garamond" w:cs="Garamond"/>
          <w:sz w:val="24"/>
          <w:szCs w:val="24"/>
        </w:rPr>
        <w:t>spasi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1. </w:t>
      </w:r>
      <w:proofErr w:type="spellStart"/>
      <w:r>
        <w:rPr>
          <w:rFonts w:ascii="Garamond" w:eastAsia="Garamond" w:hAnsi="Garamond" w:cs="Garamond"/>
          <w:sz w:val="24"/>
          <w:szCs w:val="24"/>
        </w:rPr>
        <w:t>Catatan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kaki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teks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harus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dijaga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seminimal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mungkin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harus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ditunjukkan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superskrip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numerik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: 1, 2, 3, </w:t>
      </w:r>
      <w:proofErr w:type="spellStart"/>
      <w:r>
        <w:rPr>
          <w:rFonts w:ascii="Garamond" w:eastAsia="Garamond" w:hAnsi="Garamond" w:cs="Garamond"/>
          <w:sz w:val="24"/>
          <w:szCs w:val="24"/>
        </w:rPr>
        <w:t>dll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Catatan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tersebut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harus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ditempatkan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kaki </w:t>
      </w:r>
      <w:proofErr w:type="spellStart"/>
      <w:r>
        <w:rPr>
          <w:rFonts w:ascii="Garamond" w:eastAsia="Garamond" w:hAnsi="Garamond" w:cs="Garamond"/>
          <w:sz w:val="24"/>
          <w:szCs w:val="24"/>
        </w:rPr>
        <w:t>halaman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relevan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Contoh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catatan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kaki </w:t>
      </w:r>
      <w:proofErr w:type="spellStart"/>
      <w:r>
        <w:rPr>
          <w:rFonts w:ascii="Garamond" w:eastAsia="Garamond" w:hAnsi="Garamond" w:cs="Garamond"/>
          <w:sz w:val="24"/>
          <w:szCs w:val="24"/>
        </w:rPr>
        <w:t>adalah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sebagaimana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berikut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: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buku</w:t>
      </w:r>
      <w:proofErr w:type="spellEnd"/>
      <w:r>
        <w:rPr>
          <w:rFonts w:ascii="Garamond" w:eastAsia="Garamond" w:hAnsi="Garamond" w:cs="Garamond"/>
          <w:sz w:val="24"/>
          <w:szCs w:val="24"/>
          <w:vertAlign w:val="superscript"/>
        </w:rPr>
        <w:footnoteReference w:id="1"/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jurnal</w:t>
      </w:r>
      <w:proofErr w:type="spellEnd"/>
      <w:r>
        <w:rPr>
          <w:rFonts w:ascii="Garamond" w:eastAsia="Garamond" w:hAnsi="Garamond" w:cs="Garamond"/>
          <w:sz w:val="24"/>
          <w:szCs w:val="24"/>
          <w:vertAlign w:val="superscript"/>
        </w:rPr>
        <w:footnoteReference w:id="2"/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prosiding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seminar</w:t>
      </w:r>
      <w:r>
        <w:rPr>
          <w:rFonts w:ascii="Garamond" w:eastAsia="Garamond" w:hAnsi="Garamond" w:cs="Garamond"/>
          <w:sz w:val="24"/>
          <w:szCs w:val="24"/>
          <w:vertAlign w:val="superscript"/>
        </w:rPr>
        <w:footnoteReference w:id="3"/>
      </w:r>
      <w:r>
        <w:rPr>
          <w:rFonts w:ascii="Garamond" w:eastAsia="Garamond" w:hAnsi="Garamond" w:cs="Garamond"/>
          <w:sz w:val="24"/>
          <w:szCs w:val="24"/>
        </w:rPr>
        <w:t xml:space="preserve">, Tesis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Disertasi</w:t>
      </w:r>
      <w:proofErr w:type="spellEnd"/>
      <w:r>
        <w:rPr>
          <w:rFonts w:ascii="Garamond" w:eastAsia="Garamond" w:hAnsi="Garamond" w:cs="Garamond"/>
          <w:sz w:val="24"/>
          <w:szCs w:val="24"/>
          <w:vertAlign w:val="superscript"/>
        </w:rPr>
        <w:footnoteReference w:id="4"/>
      </w:r>
      <w:r>
        <w:rPr>
          <w:rFonts w:ascii="Garamond" w:eastAsia="Garamond" w:hAnsi="Garamond" w:cs="Garamond"/>
          <w:sz w:val="24"/>
          <w:szCs w:val="24"/>
        </w:rPr>
        <w:t xml:space="preserve"> dan Website</w:t>
      </w:r>
      <w:r>
        <w:rPr>
          <w:rFonts w:ascii="Garamond" w:eastAsia="Garamond" w:hAnsi="Garamond" w:cs="Garamond"/>
          <w:sz w:val="24"/>
          <w:szCs w:val="24"/>
          <w:vertAlign w:val="superscript"/>
        </w:rPr>
        <w:footnoteReference w:id="5"/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2DFF8E06" w14:textId="77777777" w:rsidR="00D63E5E" w:rsidRDefault="00D63E5E">
      <w:pPr>
        <w:spacing w:after="0"/>
        <w:jc w:val="both"/>
        <w:rPr>
          <w:rFonts w:ascii="Garamond" w:eastAsia="Garamond" w:hAnsi="Garamond" w:cs="Garamond"/>
          <w:sz w:val="24"/>
          <w:szCs w:val="24"/>
        </w:rPr>
      </w:pPr>
    </w:p>
    <w:p w14:paraId="3FF857BE" w14:textId="77777777" w:rsidR="00D63E5E" w:rsidRDefault="00000000">
      <w:pPr>
        <w:spacing w:after="0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PEMBAHASAN</w:t>
      </w:r>
    </w:p>
    <w:p w14:paraId="354AEC84" w14:textId="77777777" w:rsidR="00D63E5E" w:rsidRDefault="00000000">
      <w:pPr>
        <w:spacing w:after="0"/>
        <w:ind w:firstLine="709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Pembahasan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merefleksikan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menginterpretasikan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pentingnya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temuan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membedakan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terdahulu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Pembahasan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membandingkan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hasil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terdahulu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diakhiri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implikasi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temuan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 Bagian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sebanyak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lima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paragraf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z w:val="24"/>
          <w:szCs w:val="24"/>
        </w:rPr>
        <w:t>kurang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lebih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750 kata) font Garamond 12, </w:t>
      </w:r>
      <w:proofErr w:type="spellStart"/>
      <w:r>
        <w:rPr>
          <w:rFonts w:ascii="Garamond" w:eastAsia="Garamond" w:hAnsi="Garamond" w:cs="Garamond"/>
          <w:sz w:val="24"/>
          <w:szCs w:val="24"/>
        </w:rPr>
        <w:t>spasi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1,15.</w:t>
      </w:r>
    </w:p>
    <w:p w14:paraId="16604B4A" w14:textId="77777777" w:rsidR="00D63E5E" w:rsidRDefault="00D63E5E">
      <w:pPr>
        <w:spacing w:after="0"/>
        <w:ind w:firstLine="720"/>
        <w:rPr>
          <w:rFonts w:ascii="Garamond" w:eastAsia="Garamond" w:hAnsi="Garamond" w:cs="Garamond"/>
          <w:sz w:val="24"/>
          <w:szCs w:val="24"/>
        </w:rPr>
      </w:pPr>
    </w:p>
    <w:p w14:paraId="0735065D" w14:textId="77777777" w:rsidR="00D63E5E" w:rsidRDefault="00000000">
      <w:pPr>
        <w:spacing w:after="0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KESIMPULAN</w:t>
      </w:r>
    </w:p>
    <w:p w14:paraId="1841E545" w14:textId="77777777" w:rsidR="00D63E5E" w:rsidRDefault="00000000">
      <w:pPr>
        <w:spacing w:after="0"/>
        <w:ind w:firstLine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Kesimpulan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memuat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tentan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temuan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terpenting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dari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Bagian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dilengkapi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sumbangan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keilmua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z w:val="24"/>
          <w:szCs w:val="24"/>
        </w:rPr>
        <w:t>konseptual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dan/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metodologis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).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menyampaikan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keterbatasan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penelitiannya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sehingga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dapat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memberikan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arah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bagi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peneliti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lanjutan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Kesimpulan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tiga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paragraf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z w:val="24"/>
          <w:szCs w:val="24"/>
        </w:rPr>
        <w:t>kurang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lebih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450 kata) font Garamond 12, </w:t>
      </w:r>
      <w:proofErr w:type="spellStart"/>
      <w:r>
        <w:rPr>
          <w:rFonts w:ascii="Garamond" w:eastAsia="Garamond" w:hAnsi="Garamond" w:cs="Garamond"/>
          <w:sz w:val="24"/>
          <w:szCs w:val="24"/>
        </w:rPr>
        <w:t>spasi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1,15.</w:t>
      </w:r>
    </w:p>
    <w:p w14:paraId="3305467C" w14:textId="77777777" w:rsidR="00D63E5E" w:rsidRDefault="00D63E5E">
      <w:pPr>
        <w:spacing w:after="0"/>
        <w:ind w:firstLine="720"/>
        <w:jc w:val="both"/>
        <w:rPr>
          <w:rFonts w:ascii="Garamond" w:eastAsia="Garamond" w:hAnsi="Garamond" w:cs="Garamond"/>
          <w:sz w:val="24"/>
          <w:szCs w:val="24"/>
        </w:rPr>
      </w:pPr>
    </w:p>
    <w:p w14:paraId="6C6DC249" w14:textId="77777777" w:rsidR="00D63E5E" w:rsidRDefault="00000000">
      <w:pPr>
        <w:spacing w:after="0" w:line="240" w:lineRule="auto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DAFTAR PUSTAKA</w:t>
      </w:r>
    </w:p>
    <w:p w14:paraId="49C3500C" w14:textId="77777777" w:rsidR="00D63E5E" w:rsidRDefault="00000000">
      <w:pPr>
        <w:spacing w:after="0" w:line="240" w:lineRule="auto"/>
        <w:ind w:firstLine="709"/>
        <w:jc w:val="both"/>
        <w:rPr>
          <w:rFonts w:ascii="Garamond" w:eastAsia="Garamond" w:hAnsi="Garamond" w:cs="Garamond"/>
          <w:sz w:val="24"/>
          <w:szCs w:val="24"/>
          <w:u w:val="single"/>
        </w:rPr>
      </w:pPr>
      <w:r>
        <w:rPr>
          <w:rFonts w:ascii="Garamond" w:eastAsia="Garamond" w:hAnsi="Garamond" w:cs="Garamond"/>
          <w:sz w:val="24"/>
          <w:szCs w:val="24"/>
        </w:rPr>
        <w:t xml:space="preserve">Isi daftar </w:t>
      </w:r>
      <w:proofErr w:type="spellStart"/>
      <w:r>
        <w:rPr>
          <w:rFonts w:ascii="Garamond" w:eastAsia="Garamond" w:hAnsi="Garamond" w:cs="Garamond"/>
          <w:sz w:val="24"/>
          <w:szCs w:val="24"/>
        </w:rPr>
        <w:t>pustaka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dengan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font Garamond 12 dan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 </w:t>
      </w:r>
      <w:proofErr w:type="spellStart"/>
      <w:r>
        <w:rPr>
          <w:rFonts w:ascii="Garamond" w:eastAsia="Garamond" w:hAnsi="Garamond" w:cs="Garamond"/>
          <w:sz w:val="24"/>
          <w:szCs w:val="24"/>
        </w:rPr>
        <w:t>spasi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Daftar </w:t>
      </w:r>
      <w:proofErr w:type="spellStart"/>
      <w:r>
        <w:rPr>
          <w:rFonts w:ascii="Garamond" w:eastAsia="Garamond" w:hAnsi="Garamond" w:cs="Garamond"/>
          <w:sz w:val="24"/>
          <w:szCs w:val="24"/>
        </w:rPr>
        <w:t>pustaka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merupakan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sumber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acuan</w:t>
      </w:r>
      <w:proofErr w:type="spellEnd"/>
      <w:r>
        <w:rPr>
          <w:rFonts w:ascii="Garamond" w:eastAsia="Garamond" w:hAnsi="Garamond" w:cs="Garamond"/>
          <w:sz w:val="24"/>
          <w:szCs w:val="24"/>
        </w:rPr>
        <w:t>/</w:t>
      </w:r>
      <w:proofErr w:type="spellStart"/>
      <w:r>
        <w:rPr>
          <w:rFonts w:ascii="Garamond" w:eastAsia="Garamond" w:hAnsi="Garamond" w:cs="Garamond"/>
          <w:sz w:val="24"/>
          <w:szCs w:val="24"/>
        </w:rPr>
        <w:t>rujukan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yang </w:t>
      </w:r>
      <w:proofErr w:type="spellStart"/>
      <w:r>
        <w:rPr>
          <w:rFonts w:ascii="Garamond" w:eastAsia="Garamond" w:hAnsi="Garamond" w:cs="Garamond"/>
          <w:sz w:val="24"/>
          <w:szCs w:val="24"/>
        </w:rPr>
        <w:t>dijadikan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bahan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kutipan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penulisan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naskah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Penulisan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daftar </w:t>
      </w:r>
      <w:proofErr w:type="spellStart"/>
      <w:r>
        <w:rPr>
          <w:rFonts w:ascii="Garamond" w:eastAsia="Garamond" w:hAnsi="Garamond" w:cs="Garamond"/>
          <w:sz w:val="24"/>
          <w:szCs w:val="24"/>
        </w:rPr>
        <w:t>pustaka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aturan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 xml:space="preserve">The Chicago Manual of Style </w:t>
      </w:r>
      <w:r>
        <w:rPr>
          <w:rFonts w:ascii="Garamond" w:eastAsia="Garamond" w:hAnsi="Garamond" w:cs="Garamond"/>
          <w:sz w:val="24"/>
          <w:szCs w:val="24"/>
        </w:rPr>
        <w:t xml:space="preserve">(CMS). Daftar Pustaka </w:t>
      </w:r>
      <w:proofErr w:type="spellStart"/>
      <w:r>
        <w:rPr>
          <w:rFonts w:ascii="Garamond" w:eastAsia="Garamond" w:hAnsi="Garamond" w:cs="Garamond"/>
          <w:sz w:val="24"/>
          <w:szCs w:val="24"/>
        </w:rPr>
        <w:t>ditulis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urutan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abjad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sebagaimana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contoh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dibawah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ini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untuk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buku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z w:val="24"/>
          <w:szCs w:val="24"/>
        </w:rPr>
        <w:t>lihat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Michael Huberman), </w:t>
      </w:r>
      <w:proofErr w:type="spellStart"/>
      <w:r>
        <w:rPr>
          <w:rFonts w:ascii="Garamond" w:eastAsia="Garamond" w:hAnsi="Garamond" w:cs="Garamond"/>
          <w:sz w:val="24"/>
          <w:szCs w:val="24"/>
        </w:rPr>
        <w:t>Jurnal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z w:val="24"/>
          <w:szCs w:val="24"/>
        </w:rPr>
        <w:t>lihat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Daniel </w:t>
      </w:r>
      <w:proofErr w:type="spellStart"/>
      <w:r>
        <w:rPr>
          <w:rFonts w:ascii="Garamond" w:eastAsia="Garamond" w:hAnsi="Garamond" w:cs="Garamond"/>
          <w:sz w:val="24"/>
          <w:szCs w:val="24"/>
        </w:rPr>
        <w:t>Apaak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), </w:t>
      </w:r>
      <w:proofErr w:type="spellStart"/>
      <w:r>
        <w:rPr>
          <w:rFonts w:ascii="Garamond" w:eastAsia="Garamond" w:hAnsi="Garamond" w:cs="Garamond"/>
          <w:sz w:val="24"/>
          <w:szCs w:val="24"/>
        </w:rPr>
        <w:t>Prosiding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Seminar (</w:t>
      </w:r>
      <w:proofErr w:type="spellStart"/>
      <w:r>
        <w:rPr>
          <w:rFonts w:ascii="Garamond" w:eastAsia="Garamond" w:hAnsi="Garamond" w:cs="Garamond"/>
          <w:sz w:val="24"/>
          <w:szCs w:val="24"/>
        </w:rPr>
        <w:t>lihat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Evi </w:t>
      </w:r>
      <w:proofErr w:type="spellStart"/>
      <w:r>
        <w:rPr>
          <w:rFonts w:ascii="Garamond" w:eastAsia="Garamond" w:hAnsi="Garamond" w:cs="Garamond"/>
          <w:sz w:val="24"/>
          <w:szCs w:val="24"/>
        </w:rPr>
        <w:t>Muafiah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) Tesis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Disertasi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(</w:t>
      </w:r>
      <w:proofErr w:type="spellStart"/>
      <w:r>
        <w:rPr>
          <w:rFonts w:ascii="Garamond" w:eastAsia="Garamond" w:hAnsi="Garamond" w:cs="Garamond"/>
          <w:sz w:val="24"/>
          <w:szCs w:val="24"/>
        </w:rPr>
        <w:t>lihat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Afni </w:t>
      </w:r>
      <w:proofErr w:type="spellStart"/>
      <w:r>
        <w:rPr>
          <w:rFonts w:ascii="Garamond" w:eastAsia="Garamond" w:hAnsi="Garamond" w:cs="Garamond"/>
          <w:sz w:val="24"/>
          <w:szCs w:val="24"/>
        </w:rPr>
        <w:t>Ma’rufah</w:t>
      </w:r>
      <w:proofErr w:type="spellEnd"/>
      <w:r>
        <w:rPr>
          <w:rFonts w:ascii="Garamond" w:eastAsia="Garamond" w:hAnsi="Garamond" w:cs="Garamond"/>
          <w:sz w:val="24"/>
          <w:szCs w:val="24"/>
        </w:rPr>
        <w:t>), dan Website (</w:t>
      </w:r>
      <w:proofErr w:type="spellStart"/>
      <w:r>
        <w:rPr>
          <w:rFonts w:ascii="Garamond" w:eastAsia="Garamond" w:hAnsi="Garamond" w:cs="Garamond"/>
          <w:sz w:val="24"/>
          <w:szCs w:val="24"/>
        </w:rPr>
        <w:t>lihat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Komnas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Perempuan). </w:t>
      </w:r>
      <w:proofErr w:type="spellStart"/>
      <w:r>
        <w:rPr>
          <w:rFonts w:ascii="Garamond" w:eastAsia="Garamond" w:hAnsi="Garamond" w:cs="Garamond"/>
          <w:sz w:val="24"/>
          <w:szCs w:val="24"/>
        </w:rPr>
        <w:t>Penulisan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daftar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pustaka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 </w:t>
      </w:r>
      <w:proofErr w:type="spellStart"/>
      <w:r>
        <w:rPr>
          <w:rFonts w:ascii="Garamond" w:eastAsia="Garamond" w:hAnsi="Garamond" w:cs="Garamond"/>
          <w:sz w:val="24"/>
          <w:szCs w:val="24"/>
        </w:rPr>
        <w:t>menggunakan</w:t>
      </w:r>
      <w:proofErr w:type="spellEnd"/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aplikasi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reference manager</w:t>
      </w:r>
      <w:r>
        <w:rPr>
          <w:rFonts w:ascii="Garamond" w:eastAsia="Garamond" w:hAnsi="Garamond" w:cs="Garamond"/>
          <w:sz w:val="24"/>
          <w:szCs w:val="24"/>
        </w:rPr>
        <w:t xml:space="preserve"> Mendeley </w:t>
      </w:r>
      <w:proofErr w:type="spellStart"/>
      <w:r>
        <w:rPr>
          <w:rFonts w:ascii="Garamond" w:eastAsia="Garamond" w:hAnsi="Garamond" w:cs="Garamond"/>
          <w:sz w:val="24"/>
          <w:szCs w:val="24"/>
        </w:rPr>
        <w:t>atau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Zotero</w:t>
      </w:r>
      <w:r>
        <w:rPr>
          <w:rFonts w:ascii="Garamond" w:eastAsia="Garamond" w:hAnsi="Garamond" w:cs="Garamond"/>
          <w:sz w:val="24"/>
          <w:szCs w:val="24"/>
          <w:u w:val="single"/>
        </w:rPr>
        <w:t>.</w:t>
      </w:r>
    </w:p>
    <w:p w14:paraId="64E2BAFE" w14:textId="77777777" w:rsidR="00D63E5E" w:rsidRDefault="00000000">
      <w:pPr>
        <w:spacing w:after="0" w:line="240" w:lineRule="auto"/>
        <w:ind w:firstLine="709"/>
        <w:jc w:val="both"/>
        <w:rPr>
          <w:rFonts w:ascii="Garamond" w:eastAsia="Garamond" w:hAnsi="Garamond" w:cs="Garamond"/>
          <w:sz w:val="24"/>
          <w:szCs w:val="24"/>
          <w:u w:val="single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Penulisan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Daftar Pustaka </w:t>
      </w:r>
      <w:proofErr w:type="spellStart"/>
      <w:r>
        <w:rPr>
          <w:rFonts w:ascii="Garamond" w:eastAsia="Garamond" w:hAnsi="Garamond" w:cs="Garamond"/>
          <w:sz w:val="24"/>
          <w:szCs w:val="24"/>
        </w:rPr>
        <w:t>sebagai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berikut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14:paraId="692C8BEC" w14:textId="77777777" w:rsidR="00D63E5E" w:rsidRDefault="00D63E5E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6D00BAEB" w14:textId="77777777" w:rsidR="00D63E5E" w:rsidRDefault="00000000">
      <w:pPr>
        <w:spacing w:after="0" w:line="240" w:lineRule="auto"/>
        <w:ind w:left="720" w:hanging="7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Apaak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Daniel, and Emmanuel Osei Sarpong. “Knowledge Level and Incidence of Sexual Harassment in Sports: Views of Ghanaian Female University Athletes.” </w:t>
      </w:r>
      <w:r>
        <w:rPr>
          <w:rFonts w:ascii="Garamond" w:eastAsia="Garamond" w:hAnsi="Garamond" w:cs="Garamond"/>
          <w:i/>
          <w:sz w:val="24"/>
          <w:szCs w:val="24"/>
        </w:rPr>
        <w:t>Journal of Educational and Social Research</w:t>
      </w:r>
      <w:r>
        <w:rPr>
          <w:rFonts w:ascii="Garamond" w:eastAsia="Garamond" w:hAnsi="Garamond" w:cs="Garamond"/>
          <w:sz w:val="24"/>
          <w:szCs w:val="24"/>
        </w:rPr>
        <w:t xml:space="preserve"> 5, no. 3 (2015): 121.</w:t>
      </w:r>
    </w:p>
    <w:p w14:paraId="500FAF93" w14:textId="77777777" w:rsidR="00D63E5E" w:rsidRDefault="00000000">
      <w:pPr>
        <w:spacing w:after="0" w:line="240" w:lineRule="auto"/>
        <w:ind w:left="720" w:hanging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Huberman, Michael, and Matthew B. Miles. </w:t>
      </w:r>
      <w:r>
        <w:rPr>
          <w:rFonts w:ascii="Garamond" w:eastAsia="Garamond" w:hAnsi="Garamond" w:cs="Garamond"/>
          <w:i/>
          <w:sz w:val="24"/>
          <w:szCs w:val="24"/>
        </w:rPr>
        <w:t>The Qualitative Researcher’s Companion</w:t>
      </w:r>
      <w:r>
        <w:rPr>
          <w:rFonts w:ascii="Garamond" w:eastAsia="Garamond" w:hAnsi="Garamond" w:cs="Garamond"/>
          <w:sz w:val="24"/>
          <w:szCs w:val="24"/>
        </w:rPr>
        <w:t>. Sage, 2002.</w:t>
      </w:r>
    </w:p>
    <w:p w14:paraId="04CF6AF4" w14:textId="77777777" w:rsidR="00D63E5E" w:rsidRDefault="00000000">
      <w:pPr>
        <w:spacing w:after="0" w:line="240" w:lineRule="auto"/>
        <w:ind w:left="720" w:hanging="7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Ma’rufah</w:t>
      </w:r>
      <w:proofErr w:type="spellEnd"/>
      <w:r>
        <w:rPr>
          <w:rFonts w:ascii="Garamond" w:eastAsia="Garamond" w:hAnsi="Garamond" w:cs="Garamond"/>
          <w:sz w:val="24"/>
          <w:szCs w:val="24"/>
        </w:rPr>
        <w:t>, Afni. “</w:t>
      </w:r>
      <w:proofErr w:type="spellStart"/>
      <w:r>
        <w:rPr>
          <w:rFonts w:ascii="Garamond" w:eastAsia="Garamond" w:hAnsi="Garamond" w:cs="Garamond"/>
          <w:sz w:val="24"/>
          <w:szCs w:val="24"/>
        </w:rPr>
        <w:t>Pelaksanaan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Kurikulum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Mata Pelajaran Pendidikan Agama Islam </w:t>
      </w:r>
      <w:proofErr w:type="spellStart"/>
      <w:r>
        <w:rPr>
          <w:rFonts w:ascii="Garamond" w:eastAsia="Garamond" w:hAnsi="Garamond" w:cs="Garamond"/>
          <w:sz w:val="24"/>
          <w:szCs w:val="24"/>
        </w:rPr>
        <w:t>dalam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Mewujudkan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Budaya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Religius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di SD Muhammadiyah </w:t>
      </w:r>
      <w:proofErr w:type="spellStart"/>
      <w:r>
        <w:rPr>
          <w:rFonts w:ascii="Garamond" w:eastAsia="Garamond" w:hAnsi="Garamond" w:cs="Garamond"/>
          <w:sz w:val="24"/>
          <w:szCs w:val="24"/>
        </w:rPr>
        <w:t>Terpadu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dan SD </w:t>
      </w:r>
      <w:proofErr w:type="spellStart"/>
      <w:r>
        <w:rPr>
          <w:rFonts w:ascii="Garamond" w:eastAsia="Garamond" w:hAnsi="Garamond" w:cs="Garamond"/>
          <w:sz w:val="24"/>
          <w:szCs w:val="24"/>
        </w:rPr>
        <w:t>Ma’arif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Ponorogo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.” Tesis, </w:t>
      </w:r>
      <w:proofErr w:type="spellStart"/>
      <w:r>
        <w:rPr>
          <w:rFonts w:ascii="Garamond" w:eastAsia="Garamond" w:hAnsi="Garamond" w:cs="Garamond"/>
          <w:sz w:val="24"/>
          <w:szCs w:val="24"/>
        </w:rPr>
        <w:t>Institut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Agama Islam Negeri </w:t>
      </w:r>
      <w:proofErr w:type="spellStart"/>
      <w:r>
        <w:rPr>
          <w:rFonts w:ascii="Garamond" w:eastAsia="Garamond" w:hAnsi="Garamond" w:cs="Garamond"/>
          <w:sz w:val="24"/>
          <w:szCs w:val="24"/>
        </w:rPr>
        <w:t>Ponorogo</w:t>
      </w:r>
      <w:proofErr w:type="spellEnd"/>
      <w:r>
        <w:rPr>
          <w:rFonts w:ascii="Garamond" w:eastAsia="Garamond" w:hAnsi="Garamond" w:cs="Garamond"/>
          <w:sz w:val="24"/>
          <w:szCs w:val="24"/>
        </w:rPr>
        <w:t>, 2019.</w:t>
      </w:r>
    </w:p>
    <w:p w14:paraId="2446D03C" w14:textId="77777777" w:rsidR="00D63E5E" w:rsidRDefault="00000000">
      <w:pPr>
        <w:spacing w:after="0" w:line="240" w:lineRule="auto"/>
        <w:ind w:left="720" w:hanging="720"/>
        <w:jc w:val="both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Muafiah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Evi, Anis Afifah, Dede </w:t>
      </w:r>
      <w:proofErr w:type="spellStart"/>
      <w:r>
        <w:rPr>
          <w:rFonts w:ascii="Garamond" w:eastAsia="Garamond" w:hAnsi="Garamond" w:cs="Garamond"/>
          <w:sz w:val="24"/>
          <w:szCs w:val="24"/>
        </w:rPr>
        <w:t>Nurohman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, </w:t>
      </w:r>
      <w:proofErr w:type="spellStart"/>
      <w:r>
        <w:rPr>
          <w:rFonts w:ascii="Garamond" w:eastAsia="Garamond" w:hAnsi="Garamond" w:cs="Garamond"/>
          <w:sz w:val="24"/>
          <w:szCs w:val="24"/>
        </w:rPr>
        <w:t>Syamsul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Huda, and </w:t>
      </w:r>
      <w:proofErr w:type="spellStart"/>
      <w:r>
        <w:rPr>
          <w:rFonts w:ascii="Garamond" w:eastAsia="Garamond" w:hAnsi="Garamond" w:cs="Garamond"/>
          <w:sz w:val="24"/>
          <w:szCs w:val="24"/>
        </w:rPr>
        <w:t>Siswadi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. “The Concept of Eco-Friendly Schools: The Application of Science Education in Shaping Children’s Characters to the Environment.” </w:t>
      </w:r>
      <w:r>
        <w:rPr>
          <w:rFonts w:ascii="Garamond" w:eastAsia="Garamond" w:hAnsi="Garamond" w:cs="Garamond"/>
          <w:i/>
          <w:sz w:val="24"/>
          <w:szCs w:val="24"/>
        </w:rPr>
        <w:t>Journal of Physics: Conference Series</w:t>
      </w:r>
      <w:r>
        <w:rPr>
          <w:rFonts w:ascii="Garamond" w:eastAsia="Garamond" w:hAnsi="Garamond" w:cs="Garamond"/>
          <w:sz w:val="24"/>
          <w:szCs w:val="24"/>
        </w:rPr>
        <w:t xml:space="preserve"> 1796, no. 1 (February 2021): 012063. https://doi.org/10.1088/1742-6596/1796/1/012063.</w:t>
      </w:r>
    </w:p>
    <w:p w14:paraId="4BAF4D1C" w14:textId="77777777" w:rsidR="00D63E5E" w:rsidRDefault="00000000">
      <w:pPr>
        <w:spacing w:after="0" w:line="240" w:lineRule="auto"/>
        <w:ind w:left="720" w:hanging="72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Perempuan, </w:t>
      </w:r>
      <w:proofErr w:type="spellStart"/>
      <w:r>
        <w:rPr>
          <w:rFonts w:ascii="Garamond" w:eastAsia="Garamond" w:hAnsi="Garamond" w:cs="Garamond"/>
          <w:sz w:val="24"/>
          <w:szCs w:val="24"/>
        </w:rPr>
        <w:t>Komnas</w:t>
      </w:r>
      <w:proofErr w:type="spellEnd"/>
      <w:r>
        <w:rPr>
          <w:rFonts w:ascii="Garamond" w:eastAsia="Garamond" w:hAnsi="Garamond" w:cs="Garamond"/>
          <w:sz w:val="24"/>
          <w:szCs w:val="24"/>
        </w:rPr>
        <w:t>. “</w:t>
      </w:r>
      <w:proofErr w:type="spellStart"/>
      <w:r>
        <w:rPr>
          <w:rFonts w:ascii="Garamond" w:eastAsia="Garamond" w:hAnsi="Garamond" w:cs="Garamond"/>
          <w:sz w:val="24"/>
          <w:szCs w:val="24"/>
        </w:rPr>
        <w:t>Komnas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Perempuan.” </w:t>
      </w:r>
      <w:r>
        <w:rPr>
          <w:rFonts w:ascii="Garamond" w:eastAsia="Garamond" w:hAnsi="Garamond" w:cs="Garamond"/>
          <w:i/>
          <w:sz w:val="24"/>
          <w:szCs w:val="24"/>
        </w:rPr>
        <w:t xml:space="preserve">Retrieved from </w:t>
      </w:r>
      <w:proofErr w:type="spellStart"/>
      <w:r>
        <w:rPr>
          <w:rFonts w:ascii="Garamond" w:eastAsia="Garamond" w:hAnsi="Garamond" w:cs="Garamond"/>
          <w:i/>
          <w:sz w:val="24"/>
          <w:szCs w:val="24"/>
        </w:rPr>
        <w:t>Komnasperempuan</w:t>
      </w:r>
      <w:proofErr w:type="spellEnd"/>
      <w:r>
        <w:rPr>
          <w:rFonts w:ascii="Garamond" w:eastAsia="Garamond" w:hAnsi="Garamond" w:cs="Garamond"/>
          <w:i/>
          <w:sz w:val="24"/>
          <w:szCs w:val="24"/>
        </w:rPr>
        <w:t xml:space="preserve">. Go. Id: Https://Www. </w:t>
      </w:r>
      <w:proofErr w:type="spellStart"/>
      <w:r>
        <w:rPr>
          <w:rFonts w:ascii="Garamond" w:eastAsia="Garamond" w:hAnsi="Garamond" w:cs="Garamond"/>
          <w:i/>
          <w:sz w:val="24"/>
          <w:szCs w:val="24"/>
        </w:rPr>
        <w:t>Komnasperempuan</w:t>
      </w:r>
      <w:proofErr w:type="spellEnd"/>
      <w:r>
        <w:rPr>
          <w:rFonts w:ascii="Garamond" w:eastAsia="Garamond" w:hAnsi="Garamond" w:cs="Garamond"/>
          <w:i/>
          <w:sz w:val="24"/>
          <w:szCs w:val="24"/>
        </w:rPr>
        <w:t>. Go. Id/Read-News-</w:t>
      </w:r>
      <w:proofErr w:type="spellStart"/>
      <w:r>
        <w:rPr>
          <w:rFonts w:ascii="Garamond" w:eastAsia="Garamond" w:hAnsi="Garamond" w:cs="Garamond"/>
          <w:i/>
          <w:sz w:val="24"/>
          <w:szCs w:val="24"/>
        </w:rPr>
        <w:t>Menemukenali</w:t>
      </w:r>
      <w:proofErr w:type="spellEnd"/>
      <w:r>
        <w:rPr>
          <w:rFonts w:ascii="Garamond" w:eastAsia="Garamond" w:hAnsi="Garamond" w:cs="Garamond"/>
          <w:i/>
          <w:sz w:val="24"/>
          <w:szCs w:val="24"/>
        </w:rPr>
        <w:t>-</w:t>
      </w:r>
      <w:proofErr w:type="spellStart"/>
      <w:r>
        <w:rPr>
          <w:rFonts w:ascii="Garamond" w:eastAsia="Garamond" w:hAnsi="Garamond" w:cs="Garamond"/>
          <w:i/>
          <w:sz w:val="24"/>
          <w:szCs w:val="24"/>
        </w:rPr>
        <w:t>Kekerasan</w:t>
      </w:r>
      <w:proofErr w:type="spellEnd"/>
      <w:r>
        <w:rPr>
          <w:rFonts w:ascii="Garamond" w:eastAsia="Garamond" w:hAnsi="Garamond" w:cs="Garamond"/>
          <w:i/>
          <w:sz w:val="24"/>
          <w:szCs w:val="24"/>
        </w:rPr>
        <w:t>-Dalam-Rumah-</w:t>
      </w:r>
      <w:proofErr w:type="spellStart"/>
      <w:r>
        <w:rPr>
          <w:rFonts w:ascii="Garamond" w:eastAsia="Garamond" w:hAnsi="Garamond" w:cs="Garamond"/>
          <w:i/>
          <w:sz w:val="24"/>
          <w:szCs w:val="24"/>
        </w:rPr>
        <w:t>Tangga</w:t>
      </w:r>
      <w:proofErr w:type="spellEnd"/>
      <w:r>
        <w:rPr>
          <w:rFonts w:ascii="Garamond" w:eastAsia="Garamond" w:hAnsi="Garamond" w:cs="Garamond"/>
          <w:i/>
          <w:sz w:val="24"/>
          <w:szCs w:val="24"/>
        </w:rPr>
        <w:t>-</w:t>
      </w:r>
      <w:proofErr w:type="spellStart"/>
      <w:r>
        <w:rPr>
          <w:rFonts w:ascii="Garamond" w:eastAsia="Garamond" w:hAnsi="Garamond" w:cs="Garamond"/>
          <w:i/>
          <w:sz w:val="24"/>
          <w:szCs w:val="24"/>
        </w:rPr>
        <w:t>Kdrt</w:t>
      </w:r>
      <w:proofErr w:type="spellEnd"/>
      <w:r>
        <w:rPr>
          <w:rFonts w:ascii="Garamond" w:eastAsia="Garamond" w:hAnsi="Garamond" w:cs="Garamond"/>
          <w:sz w:val="24"/>
          <w:szCs w:val="24"/>
        </w:rPr>
        <w:t>, 2021.</w:t>
      </w:r>
    </w:p>
    <w:p w14:paraId="1F2E17AC" w14:textId="77777777" w:rsidR="00D63E5E" w:rsidRDefault="00D63E5E">
      <w:pPr>
        <w:pStyle w:val="Heading1"/>
        <w:spacing w:before="0" w:after="120"/>
        <w:jc w:val="both"/>
        <w:rPr>
          <w:rFonts w:ascii="Garamond" w:eastAsia="Garamond" w:hAnsi="Garamond" w:cs="Garamond"/>
          <w:sz w:val="24"/>
          <w:szCs w:val="24"/>
        </w:rPr>
      </w:pPr>
    </w:p>
    <w:sectPr w:rsidR="00D63E5E">
      <w:headerReference w:type="even" r:id="rId7"/>
      <w:headerReference w:type="default" r:id="rId8"/>
      <w:headerReference w:type="first" r:id="rId9"/>
      <w:footerReference w:type="first" r:id="rId10"/>
      <w:pgSz w:w="11907" w:h="16840"/>
      <w:pgMar w:top="1440" w:right="1134" w:bottom="1440" w:left="1701" w:header="720" w:footer="720" w:gutter="0"/>
      <w:pgNumType w:start="129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532265" w14:textId="77777777" w:rsidR="001D1CF4" w:rsidRDefault="001D1CF4">
      <w:pPr>
        <w:spacing w:after="0" w:line="240" w:lineRule="auto"/>
      </w:pPr>
      <w:r>
        <w:separator/>
      </w:r>
    </w:p>
  </w:endnote>
  <w:endnote w:type="continuationSeparator" w:id="0">
    <w:p w14:paraId="35A53102" w14:textId="77777777" w:rsidR="001D1CF4" w:rsidRDefault="001D1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78CC0F0-A984-4474-89F9-CE3E5B491830}"/>
    <w:embedBold r:id="rId2" w:fontKey="{E821225E-41CC-4DB6-9D56-79D96A42A77F}"/>
    <w:embedBoldItalic r:id="rId3" w:fontKey="{7E3F2E1E-0C0C-4925-B360-10B614B9C17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12E0CDC-DC7A-4387-86EA-7E6BB297CCB1}"/>
    <w:embedBold r:id="rId5" w:fontKey="{258C1141-08FC-4671-A0A7-6D5A6DB72203}"/>
    <w:embedBoldItalic r:id="rId6" w:fontKey="{32DF8110-3496-4206-A1FA-7BFE1397149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F805AEEE-90F2-4CC7-96B6-FCB0753AB64F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8" w:fontKey="{FACACF4D-96B1-4E6B-ABB8-CFC789AE494B}"/>
    <w:embedBold r:id="rId9" w:fontKey="{EC41E64D-0530-4EAA-B456-7029B1601A19}"/>
    <w:embedItalic r:id="rId10" w:fontKey="{A5210C45-AF22-44E8-8321-FB3CE60B7146}"/>
    <w:embedBoldItalic r:id="rId11" w:fontKey="{91DF1D24-EF61-4075-AD85-6B56F1B05024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2" w:fontKey="{DCC51AB6-78E9-403E-A6A4-7DA40A7FF8DA}"/>
    <w:embedBold r:id="rId13" w:fontKey="{38428608-EC73-4912-91ED-7B0053793B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CB61D" w14:textId="77777777" w:rsidR="00D63E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Book Antiqua" w:hAnsi="Book Antiqua" w:cs="Book Antiqua"/>
        <w:sz w:val="20"/>
        <w:szCs w:val="20"/>
      </w:rPr>
    </w:pPr>
    <w:r>
      <w:rPr>
        <w:rFonts w:ascii="Book Antiqua" w:eastAsia="Book Antiqua" w:hAnsi="Book Antiqua" w:cs="Book Antiqua"/>
        <w:sz w:val="20"/>
        <w:szCs w:val="20"/>
      </w:rPr>
      <w:t xml:space="preserve">Published by Postgraduate </w:t>
    </w:r>
    <w:proofErr w:type="spellStart"/>
    <w:r>
      <w:rPr>
        <w:rFonts w:ascii="Book Antiqua" w:eastAsia="Book Antiqua" w:hAnsi="Book Antiqua" w:cs="Book Antiqua"/>
        <w:sz w:val="20"/>
        <w:szCs w:val="20"/>
      </w:rPr>
      <w:t>Institut</w:t>
    </w:r>
    <w:proofErr w:type="spellEnd"/>
    <w:r>
      <w:rPr>
        <w:rFonts w:ascii="Book Antiqua" w:eastAsia="Book Antiqua" w:hAnsi="Book Antiqua" w:cs="Book Antiqua"/>
        <w:sz w:val="20"/>
        <w:szCs w:val="20"/>
      </w:rPr>
      <w:t xml:space="preserve"> Agama Islam Negeri (IAIN) </w:t>
    </w:r>
    <w:proofErr w:type="spellStart"/>
    <w:r>
      <w:rPr>
        <w:rFonts w:ascii="Book Antiqua" w:eastAsia="Book Antiqua" w:hAnsi="Book Antiqua" w:cs="Book Antiqua"/>
        <w:sz w:val="20"/>
        <w:szCs w:val="20"/>
      </w:rPr>
      <w:t>Ponorogo</w:t>
    </w:r>
    <w:proofErr w:type="spellEnd"/>
    <w:r>
      <w:rPr>
        <w:rFonts w:ascii="Book Antiqua" w:eastAsia="Book Antiqua" w:hAnsi="Book Antiqua" w:cs="Book Antiqua"/>
        <w:sz w:val="20"/>
        <w:szCs w:val="20"/>
      </w:rPr>
      <w:t xml:space="preserve"> Indonesia</w:t>
    </w:r>
  </w:p>
  <w:p w14:paraId="5503480E" w14:textId="77777777" w:rsidR="00D63E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Book Antiqua" w:eastAsia="Book Antiqua" w:hAnsi="Book Antiqua" w:cs="Book Antiqua"/>
        <w:sz w:val="20"/>
        <w:szCs w:val="20"/>
      </w:rPr>
    </w:pPr>
    <w:r>
      <w:rPr>
        <w:rFonts w:ascii="Book Antiqua" w:eastAsia="Book Antiqua" w:hAnsi="Book Antiqua" w:cs="Book Antiqua"/>
        <w:sz w:val="20"/>
        <w:szCs w:val="20"/>
      </w:rPr>
      <w:t>Accredited Sinta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23422A" w14:textId="77777777" w:rsidR="001D1CF4" w:rsidRDefault="001D1CF4">
      <w:pPr>
        <w:spacing w:after="0" w:line="240" w:lineRule="auto"/>
      </w:pPr>
      <w:r>
        <w:separator/>
      </w:r>
    </w:p>
  </w:footnote>
  <w:footnote w:type="continuationSeparator" w:id="0">
    <w:p w14:paraId="64560388" w14:textId="77777777" w:rsidR="001D1CF4" w:rsidRDefault="001D1CF4">
      <w:pPr>
        <w:spacing w:after="0" w:line="240" w:lineRule="auto"/>
      </w:pPr>
      <w:r>
        <w:continuationSeparator/>
      </w:r>
    </w:p>
  </w:footnote>
  <w:footnote w:id="1">
    <w:p w14:paraId="79E9AF0B" w14:textId="77777777" w:rsidR="00D63E5E" w:rsidRDefault="00000000">
      <w:pPr>
        <w:spacing w:after="0" w:line="240" w:lineRule="auto"/>
        <w:jc w:val="both"/>
      </w:pPr>
      <w:r>
        <w:rPr>
          <w:rStyle w:val="FootnoteReference"/>
        </w:rPr>
        <w:footnoteRef/>
      </w:r>
      <w:r>
        <w:rPr>
          <w:rFonts w:ascii="Garamond" w:eastAsia="Garamond" w:hAnsi="Garamond" w:cs="Garamond"/>
          <w:color w:val="00000A"/>
          <w:sz w:val="20"/>
          <w:szCs w:val="20"/>
        </w:rPr>
        <w:t xml:space="preserve"> Michael Huberman and Matthew B. Miles, </w:t>
      </w:r>
      <w:r>
        <w:rPr>
          <w:rFonts w:ascii="Garamond" w:eastAsia="Garamond" w:hAnsi="Garamond" w:cs="Garamond"/>
          <w:i/>
          <w:color w:val="00000A"/>
          <w:sz w:val="20"/>
          <w:szCs w:val="20"/>
        </w:rPr>
        <w:t>The Qualitative Researcher’s Companion</w:t>
      </w:r>
      <w:r>
        <w:rPr>
          <w:rFonts w:ascii="Garamond" w:eastAsia="Garamond" w:hAnsi="Garamond" w:cs="Garamond"/>
          <w:color w:val="00000A"/>
          <w:sz w:val="20"/>
          <w:szCs w:val="20"/>
        </w:rPr>
        <w:t xml:space="preserve"> (Sage, 2002), 57.</w:t>
      </w:r>
    </w:p>
  </w:footnote>
  <w:footnote w:id="2">
    <w:p w14:paraId="14ED30E2" w14:textId="77777777" w:rsidR="00D63E5E" w:rsidRDefault="00000000">
      <w:pPr>
        <w:spacing w:after="0" w:line="240" w:lineRule="auto"/>
        <w:jc w:val="both"/>
      </w:pPr>
      <w:r>
        <w:rPr>
          <w:rStyle w:val="FootnoteReference"/>
        </w:rPr>
        <w:footnoteRef/>
      </w:r>
      <w:r>
        <w:rPr>
          <w:rFonts w:ascii="Garamond" w:eastAsia="Garamond" w:hAnsi="Garamond" w:cs="Garamond"/>
          <w:color w:val="00000A"/>
          <w:sz w:val="20"/>
          <w:szCs w:val="20"/>
        </w:rPr>
        <w:t xml:space="preserve"> Daniel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Apaak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and Emmanuel Osei Sarpong, “Knowledge Level and Incidence of Sexual Harassment in Sports: Views of Ghanaian Female University Athletes,” </w:t>
      </w:r>
      <w:r>
        <w:rPr>
          <w:rFonts w:ascii="Garamond" w:eastAsia="Garamond" w:hAnsi="Garamond" w:cs="Garamond"/>
          <w:i/>
          <w:color w:val="00000A"/>
          <w:sz w:val="20"/>
          <w:szCs w:val="20"/>
        </w:rPr>
        <w:t>Journal of Educational and Social Research</w:t>
      </w:r>
      <w:r>
        <w:rPr>
          <w:rFonts w:ascii="Garamond" w:eastAsia="Garamond" w:hAnsi="Garamond" w:cs="Garamond"/>
          <w:color w:val="00000A"/>
          <w:sz w:val="20"/>
          <w:szCs w:val="20"/>
        </w:rPr>
        <w:t xml:space="preserve"> 5, no. 3 (2015): 121.</w:t>
      </w:r>
    </w:p>
  </w:footnote>
  <w:footnote w:id="3">
    <w:p w14:paraId="6A79198D" w14:textId="77777777" w:rsidR="00D63E5E" w:rsidRDefault="00000000">
      <w:pPr>
        <w:spacing w:after="0" w:line="240" w:lineRule="auto"/>
        <w:jc w:val="both"/>
      </w:pPr>
      <w:r>
        <w:rPr>
          <w:rStyle w:val="FootnoteReference"/>
        </w:rPr>
        <w:footnoteRef/>
      </w:r>
      <w:r>
        <w:rPr>
          <w:rFonts w:ascii="Garamond" w:eastAsia="Garamond" w:hAnsi="Garamond" w:cs="Garamond"/>
          <w:color w:val="00000A"/>
          <w:sz w:val="20"/>
          <w:szCs w:val="20"/>
        </w:rPr>
        <w:t xml:space="preserve"> Evi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Muafiah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et al., “The Concept of Eco-Friendly Schools: The Application of Science Education in Shaping Children’s Characters to the Environment,” </w:t>
      </w:r>
      <w:r>
        <w:rPr>
          <w:rFonts w:ascii="Garamond" w:eastAsia="Garamond" w:hAnsi="Garamond" w:cs="Garamond"/>
          <w:i/>
          <w:color w:val="00000A"/>
          <w:sz w:val="20"/>
          <w:szCs w:val="20"/>
        </w:rPr>
        <w:t>Journal of Physics: Conference Series</w:t>
      </w:r>
      <w:r>
        <w:rPr>
          <w:rFonts w:ascii="Garamond" w:eastAsia="Garamond" w:hAnsi="Garamond" w:cs="Garamond"/>
          <w:color w:val="00000A"/>
          <w:sz w:val="20"/>
          <w:szCs w:val="20"/>
        </w:rPr>
        <w:t xml:space="preserve"> 1796, no. 1 (February 2021): 5, https://doi.org/10.1088/1742-6596/1796/1/012063.</w:t>
      </w:r>
    </w:p>
  </w:footnote>
  <w:footnote w:id="4">
    <w:p w14:paraId="42D6330E" w14:textId="77777777" w:rsidR="00D63E5E" w:rsidRDefault="00000000">
      <w:pPr>
        <w:spacing w:after="0" w:line="240" w:lineRule="auto"/>
        <w:jc w:val="both"/>
      </w:pPr>
      <w:r>
        <w:rPr>
          <w:rStyle w:val="FootnoteReference"/>
        </w:rPr>
        <w:footnoteRef/>
      </w:r>
      <w:r>
        <w:rPr>
          <w:rFonts w:ascii="Garamond" w:eastAsia="Garamond" w:hAnsi="Garamond" w:cs="Garamond"/>
          <w:color w:val="00000A"/>
          <w:sz w:val="20"/>
          <w:szCs w:val="20"/>
        </w:rPr>
        <w:t xml:space="preserve"> Afni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Ma’rufah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>, “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Pelaksanaan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Kurikulum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Mata Pelajaran Pendidikan Agama Islam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dalam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Mewujudkan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Budaya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Religius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di SD Muhammadiyah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Terpadu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dan SD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Ma’arif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Ponorogo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” (Tesis,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Institut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Agama Islam Negeri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Ponorogo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>, 2019), 57.</w:t>
      </w:r>
    </w:p>
  </w:footnote>
  <w:footnote w:id="5">
    <w:p w14:paraId="2E716B17" w14:textId="77777777" w:rsidR="00D63E5E" w:rsidRDefault="00000000">
      <w:pPr>
        <w:spacing w:after="0" w:line="240" w:lineRule="auto"/>
        <w:jc w:val="both"/>
      </w:pPr>
      <w:r>
        <w:rPr>
          <w:rStyle w:val="FootnoteReference"/>
        </w:rPr>
        <w:footnoteRef/>
      </w:r>
      <w:r>
        <w:rPr>
          <w:rFonts w:ascii="Garamond" w:eastAsia="Garamond" w:hAnsi="Garamond" w:cs="Garamond"/>
          <w:color w:val="00000A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Komnas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Perempuan, “</w:t>
      </w:r>
      <w:proofErr w:type="spellStart"/>
      <w:r>
        <w:rPr>
          <w:rFonts w:ascii="Garamond" w:eastAsia="Garamond" w:hAnsi="Garamond" w:cs="Garamond"/>
          <w:color w:val="00000A"/>
          <w:sz w:val="20"/>
          <w:szCs w:val="20"/>
        </w:rPr>
        <w:t>Komnas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 xml:space="preserve"> Perempuan,” </w:t>
      </w:r>
      <w:r>
        <w:rPr>
          <w:rFonts w:ascii="Garamond" w:eastAsia="Garamond" w:hAnsi="Garamond" w:cs="Garamond"/>
          <w:i/>
          <w:color w:val="00000A"/>
          <w:sz w:val="20"/>
          <w:szCs w:val="20"/>
        </w:rPr>
        <w:t xml:space="preserve">Retrieved from </w:t>
      </w:r>
      <w:proofErr w:type="spellStart"/>
      <w:r>
        <w:rPr>
          <w:rFonts w:ascii="Garamond" w:eastAsia="Garamond" w:hAnsi="Garamond" w:cs="Garamond"/>
          <w:i/>
          <w:color w:val="00000A"/>
          <w:sz w:val="20"/>
          <w:szCs w:val="20"/>
        </w:rPr>
        <w:t>Komnasperempuan</w:t>
      </w:r>
      <w:proofErr w:type="spellEnd"/>
      <w:r>
        <w:rPr>
          <w:rFonts w:ascii="Garamond" w:eastAsia="Garamond" w:hAnsi="Garamond" w:cs="Garamond"/>
          <w:i/>
          <w:color w:val="00000A"/>
          <w:sz w:val="20"/>
          <w:szCs w:val="20"/>
        </w:rPr>
        <w:t xml:space="preserve">. Go. Id: Https://Www. </w:t>
      </w:r>
      <w:proofErr w:type="spellStart"/>
      <w:r>
        <w:rPr>
          <w:rFonts w:ascii="Garamond" w:eastAsia="Garamond" w:hAnsi="Garamond" w:cs="Garamond"/>
          <w:i/>
          <w:color w:val="00000A"/>
          <w:sz w:val="20"/>
          <w:szCs w:val="20"/>
        </w:rPr>
        <w:t>Komnasperempuan</w:t>
      </w:r>
      <w:proofErr w:type="spellEnd"/>
      <w:r>
        <w:rPr>
          <w:rFonts w:ascii="Garamond" w:eastAsia="Garamond" w:hAnsi="Garamond" w:cs="Garamond"/>
          <w:i/>
          <w:color w:val="00000A"/>
          <w:sz w:val="20"/>
          <w:szCs w:val="20"/>
        </w:rPr>
        <w:t>. Go. Id/Read-News-</w:t>
      </w:r>
      <w:proofErr w:type="spellStart"/>
      <w:r>
        <w:rPr>
          <w:rFonts w:ascii="Garamond" w:eastAsia="Garamond" w:hAnsi="Garamond" w:cs="Garamond"/>
          <w:i/>
          <w:color w:val="00000A"/>
          <w:sz w:val="20"/>
          <w:szCs w:val="20"/>
        </w:rPr>
        <w:t>Menemukenali</w:t>
      </w:r>
      <w:proofErr w:type="spellEnd"/>
      <w:r>
        <w:rPr>
          <w:rFonts w:ascii="Garamond" w:eastAsia="Garamond" w:hAnsi="Garamond" w:cs="Garamond"/>
          <w:i/>
          <w:color w:val="00000A"/>
          <w:sz w:val="20"/>
          <w:szCs w:val="20"/>
        </w:rPr>
        <w:t>-</w:t>
      </w:r>
      <w:proofErr w:type="spellStart"/>
      <w:r>
        <w:rPr>
          <w:rFonts w:ascii="Garamond" w:eastAsia="Garamond" w:hAnsi="Garamond" w:cs="Garamond"/>
          <w:i/>
          <w:color w:val="00000A"/>
          <w:sz w:val="20"/>
          <w:szCs w:val="20"/>
        </w:rPr>
        <w:t>Kekerasan</w:t>
      </w:r>
      <w:proofErr w:type="spellEnd"/>
      <w:r>
        <w:rPr>
          <w:rFonts w:ascii="Garamond" w:eastAsia="Garamond" w:hAnsi="Garamond" w:cs="Garamond"/>
          <w:i/>
          <w:color w:val="00000A"/>
          <w:sz w:val="20"/>
          <w:szCs w:val="20"/>
        </w:rPr>
        <w:t>-Dalam-Rumah-</w:t>
      </w:r>
      <w:proofErr w:type="spellStart"/>
      <w:r>
        <w:rPr>
          <w:rFonts w:ascii="Garamond" w:eastAsia="Garamond" w:hAnsi="Garamond" w:cs="Garamond"/>
          <w:i/>
          <w:color w:val="00000A"/>
          <w:sz w:val="20"/>
          <w:szCs w:val="20"/>
        </w:rPr>
        <w:t>Tangga</w:t>
      </w:r>
      <w:proofErr w:type="spellEnd"/>
      <w:r>
        <w:rPr>
          <w:rFonts w:ascii="Garamond" w:eastAsia="Garamond" w:hAnsi="Garamond" w:cs="Garamond"/>
          <w:i/>
          <w:color w:val="00000A"/>
          <w:sz w:val="20"/>
          <w:szCs w:val="20"/>
        </w:rPr>
        <w:t>-</w:t>
      </w:r>
      <w:proofErr w:type="spellStart"/>
      <w:r>
        <w:rPr>
          <w:rFonts w:ascii="Garamond" w:eastAsia="Garamond" w:hAnsi="Garamond" w:cs="Garamond"/>
          <w:i/>
          <w:color w:val="00000A"/>
          <w:sz w:val="20"/>
          <w:szCs w:val="20"/>
        </w:rPr>
        <w:t>Kdrt</w:t>
      </w:r>
      <w:proofErr w:type="spellEnd"/>
      <w:r>
        <w:rPr>
          <w:rFonts w:ascii="Garamond" w:eastAsia="Garamond" w:hAnsi="Garamond" w:cs="Garamond"/>
          <w:color w:val="00000A"/>
          <w:sz w:val="20"/>
          <w:szCs w:val="20"/>
        </w:rPr>
        <w:t>, 2021.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F9BF8" w14:textId="77777777" w:rsidR="00D63E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9072"/>
      </w:tabs>
      <w:spacing w:after="0" w:line="240" w:lineRule="auto"/>
      <w:ind w:right="4"/>
      <w:jc w:val="right"/>
      <w:rPr>
        <w:rFonts w:ascii="Book Antiqua" w:eastAsia="Book Antiqua" w:hAnsi="Book Antiqua" w:cs="Book Antiqua"/>
        <w:sz w:val="20"/>
        <w:szCs w:val="20"/>
      </w:rPr>
    </w:pPr>
    <w:proofErr w:type="spellStart"/>
    <w:r>
      <w:rPr>
        <w:rFonts w:ascii="Book Antiqua" w:eastAsia="Book Antiqua" w:hAnsi="Book Antiqua" w:cs="Book Antiqua"/>
        <w:sz w:val="20"/>
        <w:szCs w:val="20"/>
      </w:rPr>
      <w:t>Judul</w:t>
    </w:r>
    <w:proofErr w:type="spellEnd"/>
    <w:r>
      <w:rPr>
        <w:rFonts w:ascii="Book Antiqua" w:eastAsia="Book Antiqua" w:hAnsi="Book Antiqua" w:cs="Book Antiqua"/>
        <w:sz w:val="20"/>
        <w:szCs w:val="20"/>
      </w:rPr>
      <w:t xml:space="preserve"> Artikel … (</w:t>
    </w:r>
    <w:proofErr w:type="spellStart"/>
    <w:r>
      <w:rPr>
        <w:rFonts w:ascii="Book Antiqua" w:eastAsia="Book Antiqua" w:hAnsi="Book Antiqua" w:cs="Book Antiqua"/>
        <w:sz w:val="20"/>
        <w:szCs w:val="20"/>
      </w:rPr>
      <w:t>Penulis</w:t>
    </w:r>
    <w:proofErr w:type="spellEnd"/>
    <w:r>
      <w:rPr>
        <w:rFonts w:ascii="Book Antiqua" w:eastAsia="Book Antiqua" w:hAnsi="Book Antiqua" w:cs="Book Antiqua"/>
        <w:sz w:val="20"/>
        <w:szCs w:val="20"/>
      </w:rPr>
      <w:t>) |</w:t>
    </w:r>
    <w:r>
      <w:rPr>
        <w:rFonts w:ascii="Book Antiqua" w:eastAsia="Book Antiqua" w:hAnsi="Book Antiqua" w:cs="Book Antiqua"/>
        <w:b/>
        <w:sz w:val="20"/>
        <w:szCs w:val="20"/>
      </w:rPr>
      <w:fldChar w:fldCharType="begin"/>
    </w:r>
    <w:r>
      <w:rPr>
        <w:rFonts w:ascii="Book Antiqua" w:eastAsia="Book Antiqua" w:hAnsi="Book Antiqua" w:cs="Book Antiqua"/>
        <w:b/>
        <w:sz w:val="20"/>
        <w:szCs w:val="20"/>
      </w:rPr>
      <w:instrText>PAGE</w:instrText>
    </w:r>
    <w:r>
      <w:rPr>
        <w:rFonts w:ascii="Book Antiqua" w:eastAsia="Book Antiqua" w:hAnsi="Book Antiqua" w:cs="Book Antiqua"/>
        <w:b/>
        <w:sz w:val="20"/>
        <w:szCs w:val="20"/>
      </w:rPr>
      <w:fldChar w:fldCharType="separate"/>
    </w:r>
    <w:r w:rsidR="000D6A59">
      <w:rPr>
        <w:rFonts w:ascii="Book Antiqua" w:eastAsia="Book Antiqua" w:hAnsi="Book Antiqua" w:cs="Book Antiqua"/>
        <w:b/>
        <w:noProof/>
        <w:sz w:val="20"/>
        <w:szCs w:val="20"/>
      </w:rPr>
      <w:t>130</w:t>
    </w:r>
    <w:r>
      <w:rPr>
        <w:rFonts w:ascii="Book Antiqua" w:eastAsia="Book Antiqua" w:hAnsi="Book Antiqua" w:cs="Book Antiqua"/>
        <w:b/>
        <w:sz w:val="20"/>
        <w:szCs w:val="20"/>
      </w:rPr>
      <w:fldChar w:fldCharType="end"/>
    </w:r>
  </w:p>
  <w:p w14:paraId="552F30B1" w14:textId="77777777" w:rsidR="00D63E5E" w:rsidRDefault="00D63E5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Book Antiqua" w:eastAsia="Book Antiqua" w:hAnsi="Book Antiqua" w:cs="Book Antiqua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5157E" w14:textId="7EC0A11F" w:rsidR="00D63E5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9072"/>
      </w:tabs>
      <w:spacing w:after="0" w:line="240" w:lineRule="auto"/>
      <w:ind w:right="4"/>
      <w:rPr>
        <w:rFonts w:ascii="Book Antiqua" w:eastAsia="Book Antiqua" w:hAnsi="Book Antiqua" w:cs="Book Antiqua"/>
        <w:sz w:val="20"/>
        <w:szCs w:val="20"/>
      </w:rPr>
    </w:pPr>
    <w:proofErr w:type="spellStart"/>
    <w:proofErr w:type="gramStart"/>
    <w:r>
      <w:rPr>
        <w:rFonts w:ascii="Book Antiqua" w:eastAsia="Book Antiqua" w:hAnsi="Book Antiqua" w:cs="Book Antiqua"/>
        <w:sz w:val="20"/>
        <w:szCs w:val="20"/>
      </w:rPr>
      <w:t>Excelencia</w:t>
    </w:r>
    <w:proofErr w:type="spellEnd"/>
    <w:r>
      <w:rPr>
        <w:rFonts w:ascii="Book Antiqua" w:eastAsia="Book Antiqua" w:hAnsi="Book Antiqua" w:cs="Book Antiqua"/>
        <w:sz w:val="20"/>
        <w:szCs w:val="20"/>
      </w:rPr>
      <w:t xml:space="preserve"> :</w:t>
    </w:r>
    <w:proofErr w:type="gramEnd"/>
    <w:r>
      <w:rPr>
        <w:rFonts w:ascii="Book Antiqua" w:eastAsia="Book Antiqua" w:hAnsi="Book Antiqua" w:cs="Book Antiqua"/>
        <w:sz w:val="20"/>
        <w:szCs w:val="20"/>
      </w:rPr>
      <w:t xml:space="preserve"> Journal of Islamic Education &amp; Management Vol.4  No. 2, November 2024 |</w:t>
    </w:r>
    <w:r>
      <w:rPr>
        <w:rFonts w:ascii="Book Antiqua" w:eastAsia="Book Antiqua" w:hAnsi="Book Antiqua" w:cs="Book Antiqua"/>
        <w:b/>
        <w:sz w:val="20"/>
        <w:szCs w:val="20"/>
      </w:rPr>
      <w:fldChar w:fldCharType="begin"/>
    </w:r>
    <w:r>
      <w:rPr>
        <w:rFonts w:ascii="Book Antiqua" w:eastAsia="Book Antiqua" w:hAnsi="Book Antiqua" w:cs="Book Antiqua"/>
        <w:b/>
        <w:sz w:val="20"/>
        <w:szCs w:val="20"/>
      </w:rPr>
      <w:instrText>PAGE</w:instrText>
    </w:r>
    <w:r>
      <w:rPr>
        <w:rFonts w:ascii="Book Antiqua" w:eastAsia="Book Antiqua" w:hAnsi="Book Antiqua" w:cs="Book Antiqua"/>
        <w:b/>
        <w:sz w:val="20"/>
        <w:szCs w:val="20"/>
      </w:rPr>
      <w:fldChar w:fldCharType="separate"/>
    </w:r>
    <w:r w:rsidR="000D6A59">
      <w:rPr>
        <w:rFonts w:ascii="Book Antiqua" w:eastAsia="Book Antiqua" w:hAnsi="Book Antiqua" w:cs="Book Antiqua"/>
        <w:b/>
        <w:noProof/>
        <w:sz w:val="20"/>
        <w:szCs w:val="20"/>
      </w:rPr>
      <w:t>131</w:t>
    </w:r>
    <w:r>
      <w:rPr>
        <w:rFonts w:ascii="Book Antiqua" w:eastAsia="Book Antiqua" w:hAnsi="Book Antiqua" w:cs="Book Antiqua"/>
        <w:b/>
        <w:sz w:val="20"/>
        <w:szCs w:val="20"/>
      </w:rPr>
      <w:fldChar w:fldCharType="end"/>
    </w:r>
  </w:p>
  <w:p w14:paraId="24A6659B" w14:textId="77777777" w:rsidR="00D63E5E" w:rsidRDefault="00D63E5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Book Antiqua" w:eastAsia="Book Antiqua" w:hAnsi="Book Antiqua" w:cs="Book Antiqua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7D006" w14:textId="77777777" w:rsidR="00D63E5E" w:rsidRDefault="00000000">
    <w:pPr>
      <w:tabs>
        <w:tab w:val="center" w:pos="4680"/>
        <w:tab w:val="right" w:pos="9360"/>
      </w:tabs>
      <w:spacing w:before="240" w:after="240" w:line="240" w:lineRule="auto"/>
      <w:rPr>
        <w:rFonts w:ascii="Book Antiqua" w:eastAsia="Book Antiqua" w:hAnsi="Book Antiqua" w:cs="Book Antiqua"/>
        <w:sz w:val="24"/>
        <w:szCs w:val="24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712071E" wp14:editId="39A7EADB">
          <wp:simplePos x="0" y="0"/>
          <wp:positionH relativeFrom="column">
            <wp:posOffset>-3809</wp:posOffset>
          </wp:positionH>
          <wp:positionV relativeFrom="paragraph">
            <wp:posOffset>152400</wp:posOffset>
          </wp:positionV>
          <wp:extent cx="2857500" cy="50482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7500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F44B00" w14:textId="77777777" w:rsidR="00D63E5E" w:rsidRDefault="00D63E5E">
    <w:pPr>
      <w:tabs>
        <w:tab w:val="center" w:pos="4680"/>
        <w:tab w:val="right" w:pos="9360"/>
      </w:tabs>
      <w:spacing w:before="240" w:after="240" w:line="240" w:lineRule="auto"/>
      <w:rPr>
        <w:rFonts w:ascii="Book Antiqua" w:eastAsia="Book Antiqua" w:hAnsi="Book Antiqua" w:cs="Book Antiqua"/>
        <w:sz w:val="2"/>
        <w:szCs w:val="2"/>
      </w:rPr>
    </w:pPr>
  </w:p>
  <w:p w14:paraId="30EE0A28" w14:textId="77777777" w:rsidR="00D63E5E" w:rsidRDefault="00000000">
    <w:pPr>
      <w:tabs>
        <w:tab w:val="center" w:pos="4680"/>
        <w:tab w:val="right" w:pos="9360"/>
      </w:tabs>
      <w:spacing w:before="240" w:after="240" w:line="240" w:lineRule="auto"/>
      <w:rPr>
        <w:rFonts w:ascii="Book Antiqua" w:eastAsia="Book Antiqua" w:hAnsi="Book Antiqua" w:cs="Book Antiqua"/>
        <w:sz w:val="24"/>
        <w:szCs w:val="24"/>
      </w:rPr>
    </w:pPr>
    <w:r>
      <w:rPr>
        <w:rFonts w:ascii="Book Antiqua" w:eastAsia="Book Antiqua" w:hAnsi="Book Antiqua" w:cs="Book Antiqua"/>
      </w:rPr>
      <w:t xml:space="preserve">Volume X </w:t>
    </w:r>
    <w:proofErr w:type="spellStart"/>
    <w:r>
      <w:rPr>
        <w:rFonts w:ascii="Book Antiqua" w:eastAsia="Book Antiqua" w:hAnsi="Book Antiqua" w:cs="Book Antiqua"/>
      </w:rPr>
      <w:t>Nomor</w:t>
    </w:r>
    <w:proofErr w:type="spellEnd"/>
    <w:r>
      <w:rPr>
        <w:rFonts w:ascii="Book Antiqua" w:eastAsia="Book Antiqua" w:hAnsi="Book Antiqua" w:cs="Book Antiqua"/>
      </w:rPr>
      <w:t xml:space="preserve"> X (XXXX): </w:t>
    </w:r>
    <w:proofErr w:type="spellStart"/>
    <w:r>
      <w:rPr>
        <w:rFonts w:ascii="Book Antiqua" w:eastAsia="Book Antiqua" w:hAnsi="Book Antiqua" w:cs="Book Antiqua"/>
      </w:rPr>
      <w:t>halaman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E5E"/>
    <w:rsid w:val="000D6A59"/>
    <w:rsid w:val="001D1CF4"/>
    <w:rsid w:val="00D63E5E"/>
    <w:rsid w:val="00F1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6BD14"/>
  <w15:docId w15:val="{745AB0D5-86B7-4CA4-9319-CB7019763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 w:line="240" w:lineRule="auto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40" w:after="60" w:line="240" w:lineRule="auto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spacing w:before="240" w:after="60" w:line="240" w:lineRule="auto"/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Arial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Arial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Arial"/>
      <w:b/>
      <w:bCs/>
      <w:color w:val="000000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 w:line="240" w:lineRule="auto"/>
      <w:jc w:val="center"/>
    </w:pPr>
    <w:rPr>
      <w:rFonts w:ascii="Arial" w:eastAsia="Arial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rFonts w:asciiTheme="majorHAnsi" w:eastAsiaTheme="majorEastAsia" w:hAnsiTheme="majorHAnsi" w:cs="Times New Roman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Pr>
      <w:rFonts w:ascii="Calibri" w:hAnsi="Calibri" w:cs="Calibri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rsid w:val="00C6226E"/>
    <w:rPr>
      <w:rFonts w:cs="Times New Roman"/>
      <w:color w:val="0000FF" w:themeColor="hyperlink"/>
      <w:u w:val="single"/>
    </w:rPr>
  </w:style>
  <w:style w:type="paragraph" w:styleId="ListParagraph">
    <w:name w:val="List Paragraph"/>
    <w:aliases w:val="sub-section,Body of text,List Paragraph1"/>
    <w:basedOn w:val="Normal"/>
    <w:link w:val="ListParagraphChar"/>
    <w:uiPriority w:val="34"/>
    <w:qFormat/>
    <w:locked/>
    <w:rsid w:val="004017A4"/>
    <w:pPr>
      <w:spacing w:after="160" w:line="259" w:lineRule="auto"/>
      <w:ind w:left="720"/>
      <w:contextualSpacing/>
    </w:pPr>
    <w:rPr>
      <w:rFonts w:cs="Times New Roman"/>
      <w:color w:val="auto"/>
      <w:kern w:val="2"/>
      <w:lang w:val="en-ID"/>
    </w:rPr>
  </w:style>
  <w:style w:type="character" w:customStyle="1" w:styleId="ListParagraphChar">
    <w:name w:val="List Paragraph Char"/>
    <w:aliases w:val="sub-section Char,Body of text Char,List Paragraph1 Char"/>
    <w:link w:val="ListParagraph"/>
    <w:uiPriority w:val="34"/>
    <w:qFormat/>
    <w:locked/>
    <w:rsid w:val="004017A4"/>
    <w:rPr>
      <w:rFonts w:ascii="Calibri" w:hAnsi="Calibri"/>
      <w:kern w:val="2"/>
      <w:lang w:val="en-ID" w:eastAsia="x-none"/>
    </w:rPr>
  </w:style>
  <w:style w:type="paragraph" w:styleId="BalloonText">
    <w:name w:val="Balloon Text"/>
    <w:basedOn w:val="Normal"/>
    <w:link w:val="BalloonTextChar"/>
    <w:uiPriority w:val="99"/>
    <w:rsid w:val="00A04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04331"/>
    <w:rPr>
      <w:rFonts w:ascii="Tahoma" w:hAnsi="Tahoma" w:cs="Tahoma"/>
      <w:color w:val="000000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locked/>
    <w:rsid w:val="0084674B"/>
    <w:pPr>
      <w:spacing w:after="0" w:line="120" w:lineRule="auto"/>
    </w:pPr>
    <w:rPr>
      <w:rFonts w:cs="Arial"/>
      <w:b/>
      <w:bCs/>
      <w:color w:val="auto"/>
      <w:kern w:val="2"/>
      <w:sz w:val="20"/>
      <w:szCs w:val="20"/>
      <w:lang w:val="en-ID"/>
    </w:rPr>
  </w:style>
  <w:style w:type="paragraph" w:styleId="Header">
    <w:name w:val="header"/>
    <w:basedOn w:val="Normal"/>
    <w:link w:val="HeaderChar"/>
    <w:uiPriority w:val="99"/>
    <w:unhideWhenUsed/>
    <w:rsid w:val="0080553D"/>
    <w:pPr>
      <w:tabs>
        <w:tab w:val="center" w:pos="4680"/>
        <w:tab w:val="right" w:pos="9360"/>
      </w:tabs>
      <w:spacing w:after="0" w:line="240" w:lineRule="auto"/>
    </w:pPr>
    <w:rPr>
      <w:rFonts w:cs="Arial"/>
      <w:color w:val="auto"/>
    </w:rPr>
  </w:style>
  <w:style w:type="character" w:customStyle="1" w:styleId="HeaderChar">
    <w:name w:val="Header Char"/>
    <w:basedOn w:val="DefaultParagraphFont"/>
    <w:link w:val="Header"/>
    <w:uiPriority w:val="99"/>
    <w:rsid w:val="0080553D"/>
    <w:rPr>
      <w:rFonts w:ascii="Calibri" w:hAnsi="Calibri" w:cs="Arial"/>
      <w:lang w:val="en-US" w:eastAsia="en-US"/>
    </w:rPr>
  </w:style>
  <w:style w:type="paragraph" w:styleId="Footer">
    <w:name w:val="footer"/>
    <w:basedOn w:val="Normal"/>
    <w:link w:val="FooterChar"/>
    <w:uiPriority w:val="99"/>
    <w:rsid w:val="008055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53D"/>
    <w:rPr>
      <w:rFonts w:ascii="Calibri" w:hAnsi="Calibri" w:cs="Calibri"/>
      <w:color w:val="000000"/>
      <w:lang w:val="en-US" w:eastAsia="en-US"/>
    </w:rPr>
  </w:style>
  <w:style w:type="table" w:styleId="TableGrid">
    <w:name w:val="Table Grid"/>
    <w:basedOn w:val="TableNormal"/>
    <w:uiPriority w:val="39"/>
    <w:rsid w:val="0048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Spacing">
    <w:name w:val="No Spacing"/>
    <w:uiPriority w:val="1"/>
    <w:qFormat/>
    <w:rsid w:val="00F64865"/>
    <w:pPr>
      <w:spacing w:after="0" w:line="240" w:lineRule="auto"/>
    </w:pPr>
    <w:rPr>
      <w:color w:val="000000"/>
      <w:lang w:eastAsia="en-US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u/+GwAEGE9/nqigirJ9QnABhiw==">CgMxLjA4AHIhMWRweTd5SmVzNDlUMml6am53X1VKVS1RVkJWVVVLOXBy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954</Words>
  <Characters>5443</Characters>
  <Application>Microsoft Office Word</Application>
  <DocSecurity>0</DocSecurity>
  <Lines>45</Lines>
  <Paragraphs>12</Paragraphs>
  <ScaleCrop>false</ScaleCrop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dcterms:created xsi:type="dcterms:W3CDTF">2024-10-27T03:39:00Z</dcterms:created>
  <dcterms:modified xsi:type="dcterms:W3CDTF">2024-11-05T17:11:00Z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http://www.zotero.org/styles/apa-6th-edition</vt:lpwstr>
  </property>
  <property fmtid="{D5CDD505-2E9C-101B-9397-08002B2CF9AE}" pid="3" name="Mendeley Recent Style Name 0_1">
    <vt:lpwstr>American Psychological Association 6th edition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http://www.zotero.org/styles/chicago-fullnote-bibliography</vt:lpwstr>
  </property>
  <property fmtid="{D5CDD505-2E9C-101B-9397-08002B2CF9AE}" pid="11" name="Mendeley Recent Style Name 4_1">
    <vt:lpwstr>Chicago Manual of Style 17th edition (full note)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9th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http://www.zotero.org/styles/turabian-fullnote-bibliography</vt:lpwstr>
  </property>
  <property fmtid="{D5CDD505-2E9C-101B-9397-08002B2CF9AE}" pid="21" name="Mendeley Recent Style Name 9_1">
    <vt:lpwstr>Turabian 8th edition (full note)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f5e250b5-f9a5-3fdc-9fdb-1f97b9999ed3</vt:lpwstr>
  </property>
  <property fmtid="{D5CDD505-2E9C-101B-9397-08002B2CF9AE}" pid="24" name="Mendeley Citation Style_1">
    <vt:lpwstr>http://www.zotero.org/styles/chicago-fullnote-bibliography</vt:lpwstr>
  </property>
</Properties>
</file>